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D5" w:rsidRDefault="00287FE4" w:rsidP="00287FE4">
      <w:pPr>
        <w:widowControl/>
        <w:shd w:val="clear" w:color="auto" w:fill="FDFAF5"/>
        <w:spacing w:line="500" w:lineRule="atLeast"/>
        <w:jc w:val="center"/>
        <w:rPr>
          <w:rFonts w:asciiTheme="minorEastAsia" w:hAnsiTheme="minorEastAsia" w:cs="Arial" w:hint="eastAsia"/>
          <w:b/>
          <w:color w:val="000000"/>
          <w:kern w:val="0"/>
          <w:sz w:val="24"/>
          <w:szCs w:val="24"/>
        </w:rPr>
      </w:pPr>
      <w:r w:rsidRPr="00287FE4">
        <w:rPr>
          <w:rFonts w:asciiTheme="minorEastAsia" w:hAnsiTheme="minorEastAsia" w:cs="Arial"/>
          <w:b/>
          <w:color w:val="000000"/>
          <w:kern w:val="0"/>
          <w:sz w:val="24"/>
          <w:szCs w:val="24"/>
        </w:rPr>
        <w:t>财政部</w:t>
      </w:r>
      <w:r w:rsidRPr="00287FE4">
        <w:rPr>
          <w:rFonts w:asciiTheme="minorEastAsia" w:hAnsiTheme="minorEastAsia" w:cs="Arial" w:hint="eastAsia"/>
          <w:b/>
          <w:color w:val="000000"/>
          <w:kern w:val="0"/>
          <w:sz w:val="24"/>
          <w:szCs w:val="24"/>
        </w:rPr>
        <w:t xml:space="preserve"> </w:t>
      </w:r>
      <w:r w:rsidRPr="00287FE4">
        <w:rPr>
          <w:rFonts w:asciiTheme="minorEastAsia" w:hAnsiTheme="minorEastAsia" w:cs="Arial"/>
          <w:b/>
          <w:color w:val="000000"/>
          <w:kern w:val="0"/>
          <w:sz w:val="24"/>
          <w:szCs w:val="24"/>
        </w:rPr>
        <w:t>中共中央组织部</w:t>
      </w:r>
      <w:r w:rsidRPr="00287FE4">
        <w:rPr>
          <w:rFonts w:asciiTheme="minorEastAsia" w:hAnsiTheme="minorEastAsia" w:cs="Arial" w:hint="eastAsia"/>
          <w:b/>
          <w:color w:val="000000"/>
          <w:kern w:val="0"/>
          <w:sz w:val="24"/>
          <w:szCs w:val="24"/>
        </w:rPr>
        <w:t xml:space="preserve"> </w:t>
      </w:r>
      <w:r w:rsidRPr="00287FE4">
        <w:rPr>
          <w:rFonts w:asciiTheme="minorEastAsia" w:hAnsiTheme="minorEastAsia" w:cs="Arial"/>
          <w:b/>
          <w:color w:val="000000"/>
          <w:kern w:val="0"/>
          <w:sz w:val="24"/>
          <w:szCs w:val="24"/>
        </w:rPr>
        <w:t>国家公务员局</w:t>
      </w:r>
    </w:p>
    <w:p w:rsidR="00287FE4" w:rsidRPr="00287FE4" w:rsidRDefault="00287FE4" w:rsidP="00287FE4">
      <w:pPr>
        <w:widowControl/>
        <w:shd w:val="clear" w:color="auto" w:fill="FDFAF5"/>
        <w:spacing w:line="500" w:lineRule="atLeast"/>
        <w:jc w:val="center"/>
        <w:rPr>
          <w:rFonts w:asciiTheme="minorEastAsia" w:hAnsiTheme="minorEastAsia" w:cs="Arial" w:hint="eastAsia"/>
          <w:b/>
          <w:bCs/>
          <w:color w:val="000000"/>
          <w:kern w:val="0"/>
          <w:sz w:val="24"/>
          <w:szCs w:val="24"/>
        </w:rPr>
      </w:pPr>
      <w:r w:rsidRPr="00287FE4">
        <w:rPr>
          <w:rFonts w:asciiTheme="minorEastAsia" w:hAnsiTheme="minorEastAsia" w:cs="Arial"/>
          <w:b/>
          <w:bCs/>
          <w:color w:val="000000"/>
          <w:kern w:val="0"/>
          <w:sz w:val="24"/>
          <w:szCs w:val="24"/>
        </w:rPr>
        <w:t>关于印发《中央和国家机关培训费管理办法》的通知</w:t>
      </w:r>
    </w:p>
    <w:p w:rsidR="00287FE4" w:rsidRPr="00287FE4" w:rsidRDefault="00287FE4" w:rsidP="00287FE4">
      <w:pPr>
        <w:widowControl/>
        <w:shd w:val="clear" w:color="auto" w:fill="FDFAF5"/>
        <w:spacing w:line="500" w:lineRule="atLeast"/>
        <w:jc w:val="center"/>
        <w:rPr>
          <w:rFonts w:asciiTheme="minorEastAsia" w:hAnsiTheme="minorEastAsia" w:cs="Arial"/>
          <w:b/>
          <w:bCs/>
          <w:color w:val="000000"/>
          <w:kern w:val="0"/>
          <w:sz w:val="24"/>
          <w:szCs w:val="24"/>
        </w:rPr>
      </w:pPr>
      <w:proofErr w:type="gramStart"/>
      <w:r w:rsidRPr="00287FE4">
        <w:rPr>
          <w:rFonts w:asciiTheme="minorEastAsia" w:hAnsiTheme="minorEastAsia" w:cs="Arial"/>
          <w:b/>
          <w:color w:val="000000"/>
          <w:kern w:val="0"/>
          <w:sz w:val="24"/>
          <w:szCs w:val="24"/>
        </w:rPr>
        <w:t>财行</w:t>
      </w:r>
      <w:proofErr w:type="gramEnd"/>
      <w:r w:rsidRPr="00287FE4">
        <w:rPr>
          <w:rFonts w:asciiTheme="minorEastAsia" w:hAnsiTheme="minorEastAsia" w:cs="Arial"/>
          <w:b/>
          <w:color w:val="000000"/>
          <w:kern w:val="0"/>
          <w:sz w:val="24"/>
          <w:szCs w:val="24"/>
        </w:rPr>
        <w:t>[2013]523号</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党中央各部门，国务院各部委、各直属机构，全国人大常委会办公厅，全国政协办公厅，高法院，高检院，各人民团体，各民主党派中央，全国工商联,新疆生产建设兵团财务局、组织部、公务员局:</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根据中共中央政治局《关于改进工作作风、密切联系群众的八项规定》的要求和《党政机关厉行节约反对浪费条例》的精神，为加强和规范培训费管理，我们制定了《中央和国家机关培训费管理办法》。现印发给你们，从2014年1月1日起施行。执行中有何问题，请及时向我们反映。</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附件：中央和国家机关培训费管理办法</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w:t>
      </w:r>
    </w:p>
    <w:p w:rsidR="00287FE4" w:rsidRPr="00287FE4" w:rsidRDefault="00287FE4" w:rsidP="00287FE4">
      <w:pPr>
        <w:widowControl/>
        <w:shd w:val="clear" w:color="auto" w:fill="FDFAF5"/>
        <w:spacing w:line="500" w:lineRule="atLeast"/>
        <w:jc w:val="righ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2013年12月29日    </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附件：</w:t>
      </w:r>
    </w:p>
    <w:p w:rsidR="00287FE4" w:rsidRPr="00287FE4" w:rsidRDefault="00287FE4" w:rsidP="00287FE4">
      <w:pPr>
        <w:widowControl/>
        <w:shd w:val="clear" w:color="auto" w:fill="FDFAF5"/>
        <w:spacing w:line="500" w:lineRule="atLeas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中央和国家机关培训费管理办法</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w:t>
      </w:r>
    </w:p>
    <w:p w:rsidR="00287FE4" w:rsidRPr="00287FE4" w:rsidRDefault="00287FE4" w:rsidP="00287FE4">
      <w:pPr>
        <w:widowControl/>
        <w:shd w:val="clear" w:color="auto" w:fill="FDFAF5"/>
        <w:spacing w:line="500" w:lineRule="atLeas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第一章 总则</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第一条  为规范中央和国家机关培训工作，提高培训效率和质量，加强培训费管理，节约培训费开支，制定本办法。</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第二条  本办法所称培训，是指中央和国家机关及其所属机构根据《中华人民共和国公务员法》、《干部教育培训工作条例（试行）》、《公务员培训规定（试行）》，使用财政资金在境内举办的三个月以内的岗位培训、任职培训、专门业务培训、初任培训等。</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lastRenderedPageBreak/>
        <w:t xml:space="preserve">　　第四条  各单位举办培训应当坚持厉行节约、反对浪费的原则，实行单位内部统一管理，增强针对性和实效性，保证培训质量，节约培训资源，提高培训经费使用效益。</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w:t>
      </w:r>
    </w:p>
    <w:p w:rsidR="00287FE4" w:rsidRPr="00287FE4" w:rsidRDefault="00287FE4" w:rsidP="00287FE4">
      <w:pPr>
        <w:widowControl/>
        <w:shd w:val="clear" w:color="auto" w:fill="FDFAF5"/>
        <w:spacing w:line="500" w:lineRule="atLeas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第二章 计划和备案管理</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第五条  建立培训计划编报和审批制度。各单位培训部门制订的本单位年度培训计划（包括培训名称、对象、内容、时间、地点、参训人数、所需经费及列支渠道等），经单位财务部门审核后，报单位领导办公会议或党组（党委）会议批准后施行。</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第六条  年度培训计划一经批准，原则上不得调整。因工作需要确需临时增加培训及调整预算的，报单位主要负责同志审批。</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第七条  各单位年度培训计划于每年3月1日前同时报中央组织部、国家公务员局、财政部备案。</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w:t>
      </w:r>
    </w:p>
    <w:p w:rsidR="00287FE4" w:rsidRPr="00287FE4" w:rsidRDefault="00287FE4" w:rsidP="00287FE4">
      <w:pPr>
        <w:widowControl/>
        <w:shd w:val="clear" w:color="auto" w:fill="FDFAF5"/>
        <w:spacing w:line="500" w:lineRule="atLeas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第三章 开支范围和标准</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第八条  培训费是指各单位开展培训直接发生的各项费用支出，包括住宿费、伙食费、培训场地费、讲课费、培训资料费、交通费、其他费用。</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（一）住宿费是指参训人员及工作人员培训期间发生的租住房间的费用。</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（二）伙食费是指参训人员及工作人员培训期间发生的用餐费用。</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（三）培训场地费是指用于培训的会议室或教室租金。</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（四）讲课费是指聘请师资授课所支付的必要报酬。</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（五）培训资料费是</w:t>
      </w:r>
      <w:proofErr w:type="gramStart"/>
      <w:r w:rsidRPr="00287FE4">
        <w:rPr>
          <w:rFonts w:asciiTheme="minorEastAsia" w:hAnsiTheme="minorEastAsia" w:cs="Arial"/>
          <w:color w:val="000000"/>
          <w:kern w:val="0"/>
          <w:sz w:val="24"/>
          <w:szCs w:val="24"/>
        </w:rPr>
        <w:t>指培训</w:t>
      </w:r>
      <w:proofErr w:type="gramEnd"/>
      <w:r w:rsidRPr="00287FE4">
        <w:rPr>
          <w:rFonts w:asciiTheme="minorEastAsia" w:hAnsiTheme="minorEastAsia" w:cs="Arial"/>
          <w:color w:val="000000"/>
          <w:kern w:val="0"/>
          <w:sz w:val="24"/>
          <w:szCs w:val="24"/>
        </w:rPr>
        <w:t>期间必要的资料及办公用品费。</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（六）交通费是指用于接送以及统一组织的与培训有关的考察、调研等发生的交通支出。</w:t>
      </w:r>
    </w:p>
    <w:p w:rsidR="00287FE4" w:rsidRPr="00287FE4" w:rsidRDefault="00287FE4" w:rsidP="00287FE4">
      <w:pPr>
        <w:widowControl/>
        <w:shd w:val="clear" w:color="auto" w:fill="FDFAF5"/>
        <w:spacing w:line="500" w:lineRule="atLeas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（七）其他费用是指现场教学费、文体活动费、医药费以及授课教师交通、食宿等支出。</w:t>
      </w:r>
    </w:p>
    <w:p w:rsidR="00287FE4" w:rsidRPr="00287FE4" w:rsidRDefault="00287FE4" w:rsidP="00287FE4">
      <w:pPr>
        <w:widowControl/>
        <w:shd w:val="clear" w:color="auto" w:fill="FDFAF5"/>
        <w:spacing w:line="500" w:lineRule="atLeast"/>
        <w:ind w:firstLine="408"/>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lastRenderedPageBreak/>
        <w:t>第九条  培训费实行综合定额标准，分项核定、总额控制。综合定额标准如下：</w:t>
      </w:r>
    </w:p>
    <w:p w:rsidR="00287FE4" w:rsidRPr="00287FE4" w:rsidRDefault="00287FE4" w:rsidP="00287FE4">
      <w:pPr>
        <w:widowControl/>
        <w:shd w:val="clear" w:color="auto" w:fill="FDFAF5"/>
        <w:spacing w:line="500" w:lineRule="atLeast"/>
        <w:ind w:firstLine="408"/>
        <w:jc w:val="righ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单位：元/人          </w:t>
      </w:r>
    </w:p>
    <w:tbl>
      <w:tblPr>
        <w:tblW w:w="0" w:type="auto"/>
        <w:jc w:val="center"/>
        <w:tblCellMar>
          <w:left w:w="0" w:type="dxa"/>
          <w:right w:w="0" w:type="dxa"/>
        </w:tblCellMar>
        <w:tblLook w:val="04A0"/>
      </w:tblPr>
      <w:tblGrid>
        <w:gridCol w:w="1704"/>
        <w:gridCol w:w="1704"/>
        <w:gridCol w:w="1704"/>
        <w:gridCol w:w="1705"/>
        <w:gridCol w:w="1705"/>
      </w:tblGrid>
      <w:tr w:rsidR="00287FE4" w:rsidRPr="00287FE4" w:rsidTr="00287FE4">
        <w:trPr>
          <w:jc w:val="center"/>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住宿费</w:t>
            </w:r>
          </w:p>
        </w:tc>
        <w:tc>
          <w:tcPr>
            <w:tcW w:w="1704"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伙食费</w:t>
            </w:r>
          </w:p>
        </w:tc>
        <w:tc>
          <w:tcPr>
            <w:tcW w:w="1704"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场租费和讲课费</w:t>
            </w:r>
          </w:p>
        </w:tc>
        <w:tc>
          <w:tcPr>
            <w:tcW w:w="1705"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资料费、交通费和其他费</w:t>
            </w:r>
          </w:p>
        </w:tc>
        <w:tc>
          <w:tcPr>
            <w:tcW w:w="1705"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合计</w:t>
            </w:r>
          </w:p>
        </w:tc>
      </w:tr>
      <w:tr w:rsidR="00287FE4" w:rsidRPr="00287FE4" w:rsidTr="00287FE4">
        <w:trPr>
          <w:jc w:val="center"/>
        </w:trPr>
        <w:tc>
          <w:tcPr>
            <w:tcW w:w="170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180</w:t>
            </w:r>
          </w:p>
        </w:tc>
        <w:tc>
          <w:tcPr>
            <w:tcW w:w="170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110</w:t>
            </w:r>
          </w:p>
        </w:tc>
        <w:tc>
          <w:tcPr>
            <w:tcW w:w="170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100</w:t>
            </w:r>
          </w:p>
        </w:tc>
        <w:tc>
          <w:tcPr>
            <w:tcW w:w="1705"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60</w:t>
            </w:r>
          </w:p>
        </w:tc>
        <w:tc>
          <w:tcPr>
            <w:tcW w:w="1705"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287FE4" w:rsidRPr="00287FE4" w:rsidRDefault="00287FE4" w:rsidP="00287FE4">
            <w:pPr>
              <w:widowControl/>
              <w:jc w:val="center"/>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450</w:t>
            </w:r>
          </w:p>
        </w:tc>
      </w:tr>
    </w:tbl>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综合定额标准是培训费开支的上限，各项费用之间可以调剂使用。各单位应在综合定额标准以内结算报销。</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15天以内的培训按照综合定额标准控制；超过15天的培训，超过天数按照综合定额标准的80%控制；超过30天的培训，超过天数按照综合定额标准的70%控制。上述天数含报到撤离时间，报到和撤离时间分别不得超过1天。</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第十条 讲课</w:t>
      </w:r>
      <w:proofErr w:type="gramStart"/>
      <w:r w:rsidRPr="00287FE4">
        <w:rPr>
          <w:rFonts w:asciiTheme="minorEastAsia" w:hAnsiTheme="minorEastAsia" w:cs="Arial"/>
          <w:color w:val="000000"/>
          <w:kern w:val="0"/>
          <w:sz w:val="24"/>
          <w:szCs w:val="24"/>
        </w:rPr>
        <w:t>费执行</w:t>
      </w:r>
      <w:proofErr w:type="gramEnd"/>
      <w:r w:rsidRPr="00287FE4">
        <w:rPr>
          <w:rFonts w:asciiTheme="minorEastAsia" w:hAnsiTheme="minorEastAsia" w:cs="Arial"/>
          <w:color w:val="000000"/>
          <w:kern w:val="0"/>
          <w:sz w:val="24"/>
          <w:szCs w:val="24"/>
        </w:rPr>
        <w:t>以下标准（税后）：</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（一）副高级技术职称专业人员每半天最高不超过1000元；</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（二）正高级技术职称专业人员每半天最高不超过2000元；</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（三）院士、全国知名专家每半天一般不超过3000元。</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其他人员讲课参照上述标准执行。</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w:t>
      </w:r>
    </w:p>
    <w:p w:rsidR="00287FE4" w:rsidRPr="00287FE4" w:rsidRDefault="00287FE4" w:rsidP="00287FE4">
      <w:pPr>
        <w:widowControl/>
        <w:shd w:val="clear" w:color="auto" w:fill="FDFAF5"/>
        <w:spacing w:line="500" w:lineRule="exac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第四章 培训组织</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第十一条 培训实行中央和地方分级管理，各单位举办培训，原则上不得下延至市、县及以下。</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第十二条 各单位开展培训应当在开支范围和标准内，择优选择党校、行政学院、干部学院、部门行业所属培训机构、高校培训基地以及组织人事部门认可的培训机构承担培训项目。</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第十三条 组织培训的工作人员控制在参训人员数量的5%以内，最多不超过10人。</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第十四条 严禁</w:t>
      </w:r>
      <w:proofErr w:type="gramStart"/>
      <w:r w:rsidRPr="00287FE4">
        <w:rPr>
          <w:rFonts w:asciiTheme="minorEastAsia" w:hAnsiTheme="minorEastAsia" w:cs="Arial"/>
          <w:color w:val="000000"/>
          <w:kern w:val="0"/>
          <w:sz w:val="24"/>
          <w:szCs w:val="24"/>
        </w:rPr>
        <w:t>借培训</w:t>
      </w:r>
      <w:proofErr w:type="gramEnd"/>
      <w:r w:rsidRPr="00287FE4">
        <w:rPr>
          <w:rFonts w:asciiTheme="minorEastAsia" w:hAnsiTheme="minorEastAsia" w:cs="Arial"/>
          <w:color w:val="000000"/>
          <w:kern w:val="0"/>
          <w:sz w:val="24"/>
          <w:szCs w:val="24"/>
        </w:rPr>
        <w:t>名义安排公款旅游；严禁</w:t>
      </w:r>
      <w:proofErr w:type="gramStart"/>
      <w:r w:rsidRPr="00287FE4">
        <w:rPr>
          <w:rFonts w:asciiTheme="minorEastAsia" w:hAnsiTheme="minorEastAsia" w:cs="Arial"/>
          <w:color w:val="000000"/>
          <w:kern w:val="0"/>
          <w:sz w:val="24"/>
          <w:szCs w:val="24"/>
        </w:rPr>
        <w:t>借培训</w:t>
      </w:r>
      <w:proofErr w:type="gramEnd"/>
      <w:r w:rsidRPr="00287FE4">
        <w:rPr>
          <w:rFonts w:asciiTheme="minorEastAsia" w:hAnsiTheme="minorEastAsia" w:cs="Arial"/>
          <w:color w:val="000000"/>
          <w:kern w:val="0"/>
          <w:sz w:val="24"/>
          <w:szCs w:val="24"/>
        </w:rPr>
        <w:t>名义组织会餐或安排宴请；严禁组织高消费娱乐、健身活动；严禁使用培训费购置电脑、复印机、打</w:t>
      </w:r>
      <w:r w:rsidRPr="00287FE4">
        <w:rPr>
          <w:rFonts w:asciiTheme="minorEastAsia" w:hAnsiTheme="minorEastAsia" w:cs="Arial"/>
          <w:color w:val="000000"/>
          <w:kern w:val="0"/>
          <w:sz w:val="24"/>
          <w:szCs w:val="24"/>
        </w:rPr>
        <w:lastRenderedPageBreak/>
        <w:t>印机、传真机等固定资产以及开支与培训无关的其他费用；严禁在培训费中列支公务接待费、会议费；严禁套取培训</w:t>
      </w:r>
      <w:proofErr w:type="gramStart"/>
      <w:r w:rsidRPr="00287FE4">
        <w:rPr>
          <w:rFonts w:asciiTheme="minorEastAsia" w:hAnsiTheme="minorEastAsia" w:cs="Arial"/>
          <w:color w:val="000000"/>
          <w:kern w:val="0"/>
          <w:sz w:val="24"/>
          <w:szCs w:val="24"/>
        </w:rPr>
        <w:t>费设立</w:t>
      </w:r>
      <w:proofErr w:type="gramEnd"/>
      <w:r w:rsidRPr="00287FE4">
        <w:rPr>
          <w:rFonts w:asciiTheme="minorEastAsia" w:hAnsiTheme="minorEastAsia" w:cs="Arial"/>
          <w:color w:val="000000"/>
          <w:kern w:val="0"/>
          <w:sz w:val="24"/>
          <w:szCs w:val="24"/>
        </w:rPr>
        <w:t>“小金库”。</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培训住宿不得安排高档套房，不得额外配发洗漱用品；培训用餐不得上高档菜肴，不得提供烟酒；7日以内的培训不得组织调研、考察、参观。</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第十五条 各单位组织培训应尽量利用网络、视频等信息化手段，大力推行干部选学、在职自学等方式，降低培训成本，提高培训效率。</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w:t>
      </w:r>
    </w:p>
    <w:p w:rsidR="00287FE4" w:rsidRPr="00287FE4" w:rsidRDefault="00287FE4" w:rsidP="00287FE4">
      <w:pPr>
        <w:widowControl/>
        <w:shd w:val="clear" w:color="auto" w:fill="FDFAF5"/>
        <w:spacing w:line="500" w:lineRule="exac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第五章 报销结算</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第十六条 报销培训费，应当提供培训通知、实际参训人员签到表、讲课费签收单以及培训机构出具的原始明细单据、电子结算单等凭证。</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各单位财务部门应当严格按照规定审核培训费开支，对未履行审批备案程序的培训，以及超范围、超标准开支的费用不予报销。</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第十七条 讲课费、小额零星开支以外的培训费用，应当按照国库集中支付和公务卡管理的有关制度执行，采用银行转账或公务卡方式结算，不得以现金方式支付。</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第十八条 培训费由培训举办单位承担，纳入部门预算管理，在各单位日常公用经费或专项经费中列支。</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w:t>
      </w:r>
    </w:p>
    <w:p w:rsidR="00287FE4" w:rsidRPr="00287FE4" w:rsidRDefault="00287FE4" w:rsidP="00287FE4">
      <w:pPr>
        <w:widowControl/>
        <w:shd w:val="clear" w:color="auto" w:fill="FDFAF5"/>
        <w:spacing w:line="500" w:lineRule="exac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第六章 监督检查</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第十九条 各单位应当将培训的项目、内容、人数、经费等情况，以适当方式进行公开。</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第二十条 各单位应当于每年3月底前将上年度培训计划执行情况（包括培训名称、主要内容、时间、地点、培训对象及人数、工作人员数、经费开支及列支渠道、培训成效等）报送中央组织部、国家公务员局、财政部。</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第二十一条 中央组织部、国家公务员局、财政部、审计署等有关部门对各单位培训活动和培训费管理使用情况进行监督检查。主要内容包括：</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（一） 培训计划的编报是否符合规定；</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lastRenderedPageBreak/>
        <w:t xml:space="preserve">　　（二） 培训费开支范围和开支标准是否符合规定；</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（三） 培训费报销和支付是否符合规定；</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（四） 是否存在虚报培训费用的行为；</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（五） 是否存在转嫁、摊派培训费用的行为；</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（六） 是否存在向参训人员乱收费的行为；</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（七） 是否存在其他违反本办法的行为。</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第二十二条 对于检查中发现的违反本办法的行为，由中央组织部、国家公务员局、财政部、审计署等有关部门责令改正，追回资金，并予以通报；相关责任人员，所在单位按规定予以党纪政纪处分；涉嫌犯罪的，移送司法机关处理。</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w:t>
      </w:r>
    </w:p>
    <w:p w:rsidR="00287FE4" w:rsidRPr="00287FE4" w:rsidRDefault="00287FE4" w:rsidP="00287FE4">
      <w:pPr>
        <w:widowControl/>
        <w:shd w:val="clear" w:color="auto" w:fill="FDFAF5"/>
        <w:spacing w:line="500" w:lineRule="exact"/>
        <w:jc w:val="center"/>
        <w:rPr>
          <w:rFonts w:asciiTheme="minorEastAsia" w:hAnsiTheme="minorEastAsia" w:cs="Arial"/>
          <w:color w:val="000000"/>
          <w:kern w:val="0"/>
          <w:sz w:val="24"/>
          <w:szCs w:val="24"/>
        </w:rPr>
      </w:pPr>
      <w:r w:rsidRPr="00287FE4">
        <w:rPr>
          <w:rFonts w:asciiTheme="minorEastAsia" w:hAnsiTheme="minorEastAsia" w:cs="Arial"/>
          <w:b/>
          <w:bCs/>
          <w:color w:val="000000"/>
          <w:kern w:val="0"/>
          <w:sz w:val="24"/>
          <w:szCs w:val="24"/>
        </w:rPr>
        <w:t>第七章 附则</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第二十三条 各单位可以按照本办法规定，结合本单位业务特点和工作实际，制定培训费管理具体规定。</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第二十四条 中央组织部、国家公务员局组织的调训和统一培训，国家外专局组织的出国（境）培训以及商务部组织的援外培训，不适用本办法。</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第二十五条 中央事业单位培训费管理参照本办法执行。</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第二十六条 本办法由财政部会同中央组织部、国家公务员局负责解释。</w:t>
      </w:r>
    </w:p>
    <w:p w:rsidR="00287FE4" w:rsidRPr="00287FE4" w:rsidRDefault="00287FE4" w:rsidP="00287FE4">
      <w:pPr>
        <w:widowControl/>
        <w:shd w:val="clear" w:color="auto" w:fill="FDFAF5"/>
        <w:spacing w:line="500" w:lineRule="exact"/>
        <w:jc w:val="left"/>
        <w:rPr>
          <w:rFonts w:asciiTheme="minorEastAsia" w:hAnsiTheme="minorEastAsia" w:cs="Arial"/>
          <w:color w:val="000000"/>
          <w:kern w:val="0"/>
          <w:sz w:val="24"/>
          <w:szCs w:val="24"/>
        </w:rPr>
      </w:pPr>
      <w:r w:rsidRPr="00287FE4">
        <w:rPr>
          <w:rFonts w:asciiTheme="minorEastAsia" w:hAnsiTheme="minorEastAsia" w:cs="Arial"/>
          <w:color w:val="000000"/>
          <w:kern w:val="0"/>
          <w:sz w:val="24"/>
          <w:szCs w:val="24"/>
        </w:rPr>
        <w:t xml:space="preserve">　　第二十七条 本办法自2014年1月1日起施行。</w:t>
      </w:r>
    </w:p>
    <w:p w:rsidR="00FA6976" w:rsidRPr="00287FE4" w:rsidRDefault="00FA6976" w:rsidP="00287FE4">
      <w:pPr>
        <w:spacing w:line="500" w:lineRule="exact"/>
        <w:rPr>
          <w:rFonts w:asciiTheme="minorEastAsia" w:hAnsiTheme="minorEastAsia"/>
          <w:sz w:val="24"/>
          <w:szCs w:val="24"/>
        </w:rPr>
      </w:pPr>
    </w:p>
    <w:sectPr w:rsidR="00FA6976" w:rsidRPr="00287FE4" w:rsidSect="00FA69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FE4"/>
    <w:rsid w:val="00287FE4"/>
    <w:rsid w:val="00AC1724"/>
    <w:rsid w:val="00B423D5"/>
    <w:rsid w:val="00FA6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F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2040333">
      <w:bodyDiv w:val="1"/>
      <w:marLeft w:val="0"/>
      <w:marRight w:val="0"/>
      <w:marTop w:val="0"/>
      <w:marBottom w:val="0"/>
      <w:divBdr>
        <w:top w:val="none" w:sz="0" w:space="0" w:color="auto"/>
        <w:left w:val="none" w:sz="0" w:space="0" w:color="auto"/>
        <w:bottom w:val="none" w:sz="0" w:space="0" w:color="auto"/>
        <w:right w:val="none" w:sz="0" w:space="0" w:color="auto"/>
      </w:divBdr>
      <w:divsChild>
        <w:div w:id="154419382">
          <w:marLeft w:val="0"/>
          <w:marRight w:val="0"/>
          <w:marTop w:val="0"/>
          <w:marBottom w:val="0"/>
          <w:divBdr>
            <w:top w:val="single" w:sz="6" w:space="0" w:color="A3A4A6"/>
            <w:left w:val="single" w:sz="6" w:space="0" w:color="A3A4A6"/>
            <w:bottom w:val="single" w:sz="6" w:space="0" w:color="A3A4A6"/>
            <w:right w:val="single" w:sz="6" w:space="0" w:color="A3A4A6"/>
          </w:divBdr>
          <w:divsChild>
            <w:div w:id="1028410810">
              <w:marLeft w:val="0"/>
              <w:marRight w:val="0"/>
              <w:marTop w:val="0"/>
              <w:marBottom w:val="0"/>
              <w:divBdr>
                <w:top w:val="none" w:sz="0" w:space="0" w:color="auto"/>
                <w:left w:val="none" w:sz="0" w:space="0" w:color="auto"/>
                <w:bottom w:val="none" w:sz="0" w:space="0" w:color="auto"/>
                <w:right w:val="none" w:sz="0" w:space="0" w:color="auto"/>
              </w:divBdr>
              <w:divsChild>
                <w:div w:id="511839096">
                  <w:marLeft w:val="0"/>
                  <w:marRight w:val="0"/>
                  <w:marTop w:val="0"/>
                  <w:marBottom w:val="0"/>
                  <w:divBdr>
                    <w:top w:val="none" w:sz="0" w:space="0" w:color="auto"/>
                    <w:left w:val="none" w:sz="0" w:space="0" w:color="auto"/>
                    <w:bottom w:val="none" w:sz="0" w:space="0" w:color="auto"/>
                    <w:right w:val="none" w:sz="0" w:space="0" w:color="auto"/>
                  </w:divBdr>
                </w:div>
                <w:div w:id="2108116897">
                  <w:marLeft w:val="0"/>
                  <w:marRight w:val="0"/>
                  <w:marTop w:val="0"/>
                  <w:marBottom w:val="0"/>
                  <w:divBdr>
                    <w:top w:val="none" w:sz="0" w:space="0" w:color="auto"/>
                    <w:left w:val="none" w:sz="0" w:space="0" w:color="auto"/>
                    <w:bottom w:val="none" w:sz="0" w:space="0" w:color="auto"/>
                    <w:right w:val="none" w:sz="0" w:space="0" w:color="auto"/>
                  </w:divBdr>
                </w:div>
                <w:div w:id="1661959053">
                  <w:marLeft w:val="0"/>
                  <w:marRight w:val="0"/>
                  <w:marTop w:val="0"/>
                  <w:marBottom w:val="0"/>
                  <w:divBdr>
                    <w:top w:val="none" w:sz="0" w:space="0" w:color="auto"/>
                    <w:left w:val="none" w:sz="0" w:space="0" w:color="auto"/>
                    <w:bottom w:val="none" w:sz="0" w:space="0" w:color="auto"/>
                    <w:right w:val="none" w:sz="0" w:space="0" w:color="auto"/>
                  </w:divBdr>
                </w:div>
                <w:div w:id="1909878193">
                  <w:marLeft w:val="0"/>
                  <w:marRight w:val="0"/>
                  <w:marTop w:val="0"/>
                  <w:marBottom w:val="0"/>
                  <w:divBdr>
                    <w:top w:val="none" w:sz="0" w:space="0" w:color="auto"/>
                    <w:left w:val="none" w:sz="0" w:space="0" w:color="auto"/>
                    <w:bottom w:val="none" w:sz="0" w:space="0" w:color="auto"/>
                    <w:right w:val="none" w:sz="0" w:space="0" w:color="auto"/>
                  </w:divBdr>
                </w:div>
                <w:div w:id="1047218886">
                  <w:marLeft w:val="0"/>
                  <w:marRight w:val="0"/>
                  <w:marTop w:val="0"/>
                  <w:marBottom w:val="0"/>
                  <w:divBdr>
                    <w:top w:val="none" w:sz="0" w:space="0" w:color="auto"/>
                    <w:left w:val="none" w:sz="0" w:space="0" w:color="auto"/>
                    <w:bottom w:val="none" w:sz="0" w:space="0" w:color="auto"/>
                    <w:right w:val="none" w:sz="0" w:space="0" w:color="auto"/>
                  </w:divBdr>
                </w:div>
                <w:div w:id="606431462">
                  <w:marLeft w:val="0"/>
                  <w:marRight w:val="0"/>
                  <w:marTop w:val="0"/>
                  <w:marBottom w:val="0"/>
                  <w:divBdr>
                    <w:top w:val="none" w:sz="0" w:space="0" w:color="auto"/>
                    <w:left w:val="none" w:sz="0" w:space="0" w:color="auto"/>
                    <w:bottom w:val="none" w:sz="0" w:space="0" w:color="auto"/>
                    <w:right w:val="none" w:sz="0" w:space="0" w:color="auto"/>
                  </w:divBdr>
                </w:div>
                <w:div w:id="1476416143">
                  <w:marLeft w:val="0"/>
                  <w:marRight w:val="0"/>
                  <w:marTop w:val="0"/>
                  <w:marBottom w:val="0"/>
                  <w:divBdr>
                    <w:top w:val="none" w:sz="0" w:space="0" w:color="auto"/>
                    <w:left w:val="none" w:sz="0" w:space="0" w:color="auto"/>
                    <w:bottom w:val="none" w:sz="0" w:space="0" w:color="auto"/>
                    <w:right w:val="none" w:sz="0" w:space="0" w:color="auto"/>
                  </w:divBdr>
                </w:div>
                <w:div w:id="1630239071">
                  <w:marLeft w:val="0"/>
                  <w:marRight w:val="0"/>
                  <w:marTop w:val="0"/>
                  <w:marBottom w:val="0"/>
                  <w:divBdr>
                    <w:top w:val="none" w:sz="0" w:space="0" w:color="auto"/>
                    <w:left w:val="none" w:sz="0" w:space="0" w:color="auto"/>
                    <w:bottom w:val="none" w:sz="0" w:space="0" w:color="auto"/>
                    <w:right w:val="none" w:sz="0" w:space="0" w:color="auto"/>
                  </w:divBdr>
                </w:div>
                <w:div w:id="1546287590">
                  <w:marLeft w:val="0"/>
                  <w:marRight w:val="0"/>
                  <w:marTop w:val="0"/>
                  <w:marBottom w:val="0"/>
                  <w:divBdr>
                    <w:top w:val="none" w:sz="0" w:space="0" w:color="auto"/>
                    <w:left w:val="none" w:sz="0" w:space="0" w:color="auto"/>
                    <w:bottom w:val="none" w:sz="0" w:space="0" w:color="auto"/>
                    <w:right w:val="none" w:sz="0" w:space="0" w:color="auto"/>
                  </w:divBdr>
                </w:div>
                <w:div w:id="179974190">
                  <w:marLeft w:val="0"/>
                  <w:marRight w:val="0"/>
                  <w:marTop w:val="0"/>
                  <w:marBottom w:val="0"/>
                  <w:divBdr>
                    <w:top w:val="none" w:sz="0" w:space="0" w:color="auto"/>
                    <w:left w:val="none" w:sz="0" w:space="0" w:color="auto"/>
                    <w:bottom w:val="none" w:sz="0" w:space="0" w:color="auto"/>
                    <w:right w:val="none" w:sz="0" w:space="0" w:color="auto"/>
                  </w:divBdr>
                </w:div>
                <w:div w:id="2060473431">
                  <w:marLeft w:val="0"/>
                  <w:marRight w:val="0"/>
                  <w:marTop w:val="0"/>
                  <w:marBottom w:val="0"/>
                  <w:divBdr>
                    <w:top w:val="none" w:sz="0" w:space="0" w:color="auto"/>
                    <w:left w:val="none" w:sz="0" w:space="0" w:color="auto"/>
                    <w:bottom w:val="none" w:sz="0" w:space="0" w:color="auto"/>
                    <w:right w:val="none" w:sz="0" w:space="0" w:color="auto"/>
                  </w:divBdr>
                </w:div>
                <w:div w:id="817189481">
                  <w:marLeft w:val="0"/>
                  <w:marRight w:val="0"/>
                  <w:marTop w:val="0"/>
                  <w:marBottom w:val="0"/>
                  <w:divBdr>
                    <w:top w:val="none" w:sz="0" w:space="0" w:color="auto"/>
                    <w:left w:val="none" w:sz="0" w:space="0" w:color="auto"/>
                    <w:bottom w:val="none" w:sz="0" w:space="0" w:color="auto"/>
                    <w:right w:val="none" w:sz="0" w:space="0" w:color="auto"/>
                  </w:divBdr>
                </w:div>
                <w:div w:id="752969123">
                  <w:marLeft w:val="0"/>
                  <w:marRight w:val="0"/>
                  <w:marTop w:val="0"/>
                  <w:marBottom w:val="0"/>
                  <w:divBdr>
                    <w:top w:val="none" w:sz="0" w:space="0" w:color="auto"/>
                    <w:left w:val="none" w:sz="0" w:space="0" w:color="auto"/>
                    <w:bottom w:val="none" w:sz="0" w:space="0" w:color="auto"/>
                    <w:right w:val="none" w:sz="0" w:space="0" w:color="auto"/>
                  </w:divBdr>
                </w:div>
                <w:div w:id="1368025092">
                  <w:marLeft w:val="0"/>
                  <w:marRight w:val="0"/>
                  <w:marTop w:val="0"/>
                  <w:marBottom w:val="0"/>
                  <w:divBdr>
                    <w:top w:val="none" w:sz="0" w:space="0" w:color="auto"/>
                    <w:left w:val="none" w:sz="0" w:space="0" w:color="auto"/>
                    <w:bottom w:val="none" w:sz="0" w:space="0" w:color="auto"/>
                    <w:right w:val="none" w:sz="0" w:space="0" w:color="auto"/>
                  </w:divBdr>
                </w:div>
                <w:div w:id="125393438">
                  <w:marLeft w:val="0"/>
                  <w:marRight w:val="0"/>
                  <w:marTop w:val="0"/>
                  <w:marBottom w:val="0"/>
                  <w:divBdr>
                    <w:top w:val="none" w:sz="0" w:space="0" w:color="auto"/>
                    <w:left w:val="none" w:sz="0" w:space="0" w:color="auto"/>
                    <w:bottom w:val="none" w:sz="0" w:space="0" w:color="auto"/>
                    <w:right w:val="none" w:sz="0" w:space="0" w:color="auto"/>
                  </w:divBdr>
                </w:div>
                <w:div w:id="1404987409">
                  <w:marLeft w:val="0"/>
                  <w:marRight w:val="0"/>
                  <w:marTop w:val="0"/>
                  <w:marBottom w:val="0"/>
                  <w:divBdr>
                    <w:top w:val="none" w:sz="0" w:space="0" w:color="auto"/>
                    <w:left w:val="none" w:sz="0" w:space="0" w:color="auto"/>
                    <w:bottom w:val="none" w:sz="0" w:space="0" w:color="auto"/>
                    <w:right w:val="none" w:sz="0" w:space="0" w:color="auto"/>
                  </w:divBdr>
                </w:div>
                <w:div w:id="1851867419">
                  <w:marLeft w:val="0"/>
                  <w:marRight w:val="0"/>
                  <w:marTop w:val="0"/>
                  <w:marBottom w:val="0"/>
                  <w:divBdr>
                    <w:top w:val="none" w:sz="0" w:space="0" w:color="auto"/>
                    <w:left w:val="none" w:sz="0" w:space="0" w:color="auto"/>
                    <w:bottom w:val="none" w:sz="0" w:space="0" w:color="auto"/>
                    <w:right w:val="none" w:sz="0" w:space="0" w:color="auto"/>
                  </w:divBdr>
                </w:div>
                <w:div w:id="1078938608">
                  <w:marLeft w:val="0"/>
                  <w:marRight w:val="0"/>
                  <w:marTop w:val="0"/>
                  <w:marBottom w:val="0"/>
                  <w:divBdr>
                    <w:top w:val="none" w:sz="0" w:space="0" w:color="auto"/>
                    <w:left w:val="none" w:sz="0" w:space="0" w:color="auto"/>
                    <w:bottom w:val="none" w:sz="0" w:space="0" w:color="auto"/>
                    <w:right w:val="none" w:sz="0" w:space="0" w:color="auto"/>
                  </w:divBdr>
                </w:div>
                <w:div w:id="1597403291">
                  <w:marLeft w:val="0"/>
                  <w:marRight w:val="0"/>
                  <w:marTop w:val="0"/>
                  <w:marBottom w:val="0"/>
                  <w:divBdr>
                    <w:top w:val="none" w:sz="0" w:space="0" w:color="auto"/>
                    <w:left w:val="none" w:sz="0" w:space="0" w:color="auto"/>
                    <w:bottom w:val="none" w:sz="0" w:space="0" w:color="auto"/>
                    <w:right w:val="none" w:sz="0" w:space="0" w:color="auto"/>
                  </w:divBdr>
                </w:div>
                <w:div w:id="621422661">
                  <w:marLeft w:val="0"/>
                  <w:marRight w:val="0"/>
                  <w:marTop w:val="0"/>
                  <w:marBottom w:val="0"/>
                  <w:divBdr>
                    <w:top w:val="none" w:sz="0" w:space="0" w:color="auto"/>
                    <w:left w:val="none" w:sz="0" w:space="0" w:color="auto"/>
                    <w:bottom w:val="none" w:sz="0" w:space="0" w:color="auto"/>
                    <w:right w:val="none" w:sz="0" w:space="0" w:color="auto"/>
                  </w:divBdr>
                </w:div>
                <w:div w:id="2051957070">
                  <w:marLeft w:val="0"/>
                  <w:marRight w:val="0"/>
                  <w:marTop w:val="0"/>
                  <w:marBottom w:val="0"/>
                  <w:divBdr>
                    <w:top w:val="none" w:sz="0" w:space="0" w:color="auto"/>
                    <w:left w:val="none" w:sz="0" w:space="0" w:color="auto"/>
                    <w:bottom w:val="none" w:sz="0" w:space="0" w:color="auto"/>
                    <w:right w:val="none" w:sz="0" w:space="0" w:color="auto"/>
                  </w:divBdr>
                </w:div>
                <w:div w:id="355890791">
                  <w:marLeft w:val="0"/>
                  <w:marRight w:val="0"/>
                  <w:marTop w:val="0"/>
                  <w:marBottom w:val="0"/>
                  <w:divBdr>
                    <w:top w:val="none" w:sz="0" w:space="0" w:color="auto"/>
                    <w:left w:val="none" w:sz="0" w:space="0" w:color="auto"/>
                    <w:bottom w:val="none" w:sz="0" w:space="0" w:color="auto"/>
                    <w:right w:val="none" w:sz="0" w:space="0" w:color="auto"/>
                  </w:divBdr>
                </w:div>
                <w:div w:id="157039368">
                  <w:marLeft w:val="0"/>
                  <w:marRight w:val="0"/>
                  <w:marTop w:val="0"/>
                  <w:marBottom w:val="0"/>
                  <w:divBdr>
                    <w:top w:val="none" w:sz="0" w:space="0" w:color="auto"/>
                    <w:left w:val="none" w:sz="0" w:space="0" w:color="auto"/>
                    <w:bottom w:val="none" w:sz="0" w:space="0" w:color="auto"/>
                    <w:right w:val="none" w:sz="0" w:space="0" w:color="auto"/>
                  </w:divBdr>
                </w:div>
                <w:div w:id="985741893">
                  <w:marLeft w:val="0"/>
                  <w:marRight w:val="0"/>
                  <w:marTop w:val="0"/>
                  <w:marBottom w:val="0"/>
                  <w:divBdr>
                    <w:top w:val="none" w:sz="0" w:space="0" w:color="auto"/>
                    <w:left w:val="none" w:sz="0" w:space="0" w:color="auto"/>
                    <w:bottom w:val="none" w:sz="0" w:space="0" w:color="auto"/>
                    <w:right w:val="none" w:sz="0" w:space="0" w:color="auto"/>
                  </w:divBdr>
                </w:div>
                <w:div w:id="2029718484">
                  <w:marLeft w:val="0"/>
                  <w:marRight w:val="0"/>
                  <w:marTop w:val="0"/>
                  <w:marBottom w:val="0"/>
                  <w:divBdr>
                    <w:top w:val="none" w:sz="0" w:space="0" w:color="auto"/>
                    <w:left w:val="none" w:sz="0" w:space="0" w:color="auto"/>
                    <w:bottom w:val="none" w:sz="0" w:space="0" w:color="auto"/>
                    <w:right w:val="none" w:sz="0" w:space="0" w:color="auto"/>
                  </w:divBdr>
                </w:div>
                <w:div w:id="1349915368">
                  <w:marLeft w:val="0"/>
                  <w:marRight w:val="0"/>
                  <w:marTop w:val="0"/>
                  <w:marBottom w:val="0"/>
                  <w:divBdr>
                    <w:top w:val="none" w:sz="0" w:space="0" w:color="auto"/>
                    <w:left w:val="none" w:sz="0" w:space="0" w:color="auto"/>
                    <w:bottom w:val="none" w:sz="0" w:space="0" w:color="auto"/>
                    <w:right w:val="none" w:sz="0" w:space="0" w:color="auto"/>
                  </w:divBdr>
                </w:div>
                <w:div w:id="1796364114">
                  <w:marLeft w:val="0"/>
                  <w:marRight w:val="0"/>
                  <w:marTop w:val="0"/>
                  <w:marBottom w:val="0"/>
                  <w:divBdr>
                    <w:top w:val="none" w:sz="0" w:space="0" w:color="auto"/>
                    <w:left w:val="none" w:sz="0" w:space="0" w:color="auto"/>
                    <w:bottom w:val="none" w:sz="0" w:space="0" w:color="auto"/>
                    <w:right w:val="none" w:sz="0" w:space="0" w:color="auto"/>
                  </w:divBdr>
                </w:div>
                <w:div w:id="2062702863">
                  <w:marLeft w:val="0"/>
                  <w:marRight w:val="0"/>
                  <w:marTop w:val="0"/>
                  <w:marBottom w:val="0"/>
                  <w:divBdr>
                    <w:top w:val="none" w:sz="0" w:space="0" w:color="auto"/>
                    <w:left w:val="none" w:sz="0" w:space="0" w:color="auto"/>
                    <w:bottom w:val="none" w:sz="0" w:space="0" w:color="auto"/>
                    <w:right w:val="none" w:sz="0" w:space="0" w:color="auto"/>
                  </w:divBdr>
                </w:div>
                <w:div w:id="1106536213">
                  <w:marLeft w:val="0"/>
                  <w:marRight w:val="0"/>
                  <w:marTop w:val="0"/>
                  <w:marBottom w:val="0"/>
                  <w:divBdr>
                    <w:top w:val="none" w:sz="0" w:space="0" w:color="auto"/>
                    <w:left w:val="none" w:sz="0" w:space="0" w:color="auto"/>
                    <w:bottom w:val="none" w:sz="0" w:space="0" w:color="auto"/>
                    <w:right w:val="none" w:sz="0" w:space="0" w:color="auto"/>
                  </w:divBdr>
                </w:div>
                <w:div w:id="825248077">
                  <w:marLeft w:val="0"/>
                  <w:marRight w:val="0"/>
                  <w:marTop w:val="0"/>
                  <w:marBottom w:val="0"/>
                  <w:divBdr>
                    <w:top w:val="none" w:sz="0" w:space="0" w:color="auto"/>
                    <w:left w:val="none" w:sz="0" w:space="0" w:color="auto"/>
                    <w:bottom w:val="none" w:sz="0" w:space="0" w:color="auto"/>
                    <w:right w:val="none" w:sz="0" w:space="0" w:color="auto"/>
                  </w:divBdr>
                </w:div>
                <w:div w:id="742533436">
                  <w:marLeft w:val="0"/>
                  <w:marRight w:val="0"/>
                  <w:marTop w:val="0"/>
                  <w:marBottom w:val="0"/>
                  <w:divBdr>
                    <w:top w:val="none" w:sz="0" w:space="0" w:color="auto"/>
                    <w:left w:val="none" w:sz="0" w:space="0" w:color="auto"/>
                    <w:bottom w:val="none" w:sz="0" w:space="0" w:color="auto"/>
                    <w:right w:val="none" w:sz="0" w:space="0" w:color="auto"/>
                  </w:divBdr>
                </w:div>
                <w:div w:id="134152802">
                  <w:marLeft w:val="0"/>
                  <w:marRight w:val="0"/>
                  <w:marTop w:val="0"/>
                  <w:marBottom w:val="0"/>
                  <w:divBdr>
                    <w:top w:val="none" w:sz="0" w:space="0" w:color="auto"/>
                    <w:left w:val="none" w:sz="0" w:space="0" w:color="auto"/>
                    <w:bottom w:val="none" w:sz="0" w:space="0" w:color="auto"/>
                    <w:right w:val="none" w:sz="0" w:space="0" w:color="auto"/>
                  </w:divBdr>
                </w:div>
                <w:div w:id="1923752693">
                  <w:marLeft w:val="0"/>
                  <w:marRight w:val="0"/>
                  <w:marTop w:val="0"/>
                  <w:marBottom w:val="0"/>
                  <w:divBdr>
                    <w:top w:val="none" w:sz="0" w:space="0" w:color="auto"/>
                    <w:left w:val="none" w:sz="0" w:space="0" w:color="auto"/>
                    <w:bottom w:val="none" w:sz="0" w:space="0" w:color="auto"/>
                    <w:right w:val="none" w:sz="0" w:space="0" w:color="auto"/>
                  </w:divBdr>
                </w:div>
                <w:div w:id="542793182">
                  <w:marLeft w:val="0"/>
                  <w:marRight w:val="0"/>
                  <w:marTop w:val="0"/>
                  <w:marBottom w:val="0"/>
                  <w:divBdr>
                    <w:top w:val="none" w:sz="0" w:space="0" w:color="auto"/>
                    <w:left w:val="none" w:sz="0" w:space="0" w:color="auto"/>
                    <w:bottom w:val="none" w:sz="0" w:space="0" w:color="auto"/>
                    <w:right w:val="none" w:sz="0" w:space="0" w:color="auto"/>
                  </w:divBdr>
                </w:div>
                <w:div w:id="1152404323">
                  <w:marLeft w:val="0"/>
                  <w:marRight w:val="0"/>
                  <w:marTop w:val="0"/>
                  <w:marBottom w:val="0"/>
                  <w:divBdr>
                    <w:top w:val="none" w:sz="0" w:space="0" w:color="auto"/>
                    <w:left w:val="none" w:sz="0" w:space="0" w:color="auto"/>
                    <w:bottom w:val="none" w:sz="0" w:space="0" w:color="auto"/>
                    <w:right w:val="none" w:sz="0" w:space="0" w:color="auto"/>
                  </w:divBdr>
                </w:div>
                <w:div w:id="856232692">
                  <w:marLeft w:val="0"/>
                  <w:marRight w:val="0"/>
                  <w:marTop w:val="0"/>
                  <w:marBottom w:val="0"/>
                  <w:divBdr>
                    <w:top w:val="none" w:sz="0" w:space="0" w:color="auto"/>
                    <w:left w:val="none" w:sz="0" w:space="0" w:color="auto"/>
                    <w:bottom w:val="none" w:sz="0" w:space="0" w:color="auto"/>
                    <w:right w:val="none" w:sz="0" w:space="0" w:color="auto"/>
                  </w:divBdr>
                </w:div>
                <w:div w:id="646710871">
                  <w:marLeft w:val="0"/>
                  <w:marRight w:val="0"/>
                  <w:marTop w:val="0"/>
                  <w:marBottom w:val="0"/>
                  <w:divBdr>
                    <w:top w:val="none" w:sz="0" w:space="0" w:color="auto"/>
                    <w:left w:val="none" w:sz="0" w:space="0" w:color="auto"/>
                    <w:bottom w:val="none" w:sz="0" w:space="0" w:color="auto"/>
                    <w:right w:val="none" w:sz="0" w:space="0" w:color="auto"/>
                  </w:divBdr>
                </w:div>
                <w:div w:id="1224365738">
                  <w:marLeft w:val="0"/>
                  <w:marRight w:val="0"/>
                  <w:marTop w:val="0"/>
                  <w:marBottom w:val="0"/>
                  <w:divBdr>
                    <w:top w:val="none" w:sz="0" w:space="0" w:color="auto"/>
                    <w:left w:val="none" w:sz="0" w:space="0" w:color="auto"/>
                    <w:bottom w:val="none" w:sz="0" w:space="0" w:color="auto"/>
                    <w:right w:val="none" w:sz="0" w:space="0" w:color="auto"/>
                  </w:divBdr>
                </w:div>
                <w:div w:id="1443189665">
                  <w:marLeft w:val="0"/>
                  <w:marRight w:val="0"/>
                  <w:marTop w:val="0"/>
                  <w:marBottom w:val="0"/>
                  <w:divBdr>
                    <w:top w:val="none" w:sz="0" w:space="0" w:color="auto"/>
                    <w:left w:val="none" w:sz="0" w:space="0" w:color="auto"/>
                    <w:bottom w:val="none" w:sz="0" w:space="0" w:color="auto"/>
                    <w:right w:val="none" w:sz="0" w:space="0" w:color="auto"/>
                  </w:divBdr>
                </w:div>
                <w:div w:id="1460759723">
                  <w:marLeft w:val="0"/>
                  <w:marRight w:val="0"/>
                  <w:marTop w:val="0"/>
                  <w:marBottom w:val="0"/>
                  <w:divBdr>
                    <w:top w:val="none" w:sz="0" w:space="0" w:color="auto"/>
                    <w:left w:val="none" w:sz="0" w:space="0" w:color="auto"/>
                    <w:bottom w:val="none" w:sz="0" w:space="0" w:color="auto"/>
                    <w:right w:val="none" w:sz="0" w:space="0" w:color="auto"/>
                  </w:divBdr>
                </w:div>
                <w:div w:id="2129079561">
                  <w:marLeft w:val="0"/>
                  <w:marRight w:val="0"/>
                  <w:marTop w:val="0"/>
                  <w:marBottom w:val="0"/>
                  <w:divBdr>
                    <w:top w:val="none" w:sz="0" w:space="0" w:color="auto"/>
                    <w:left w:val="none" w:sz="0" w:space="0" w:color="auto"/>
                    <w:bottom w:val="none" w:sz="0" w:space="0" w:color="auto"/>
                    <w:right w:val="none" w:sz="0" w:space="0" w:color="auto"/>
                  </w:divBdr>
                </w:div>
                <w:div w:id="1165821505">
                  <w:marLeft w:val="0"/>
                  <w:marRight w:val="0"/>
                  <w:marTop w:val="0"/>
                  <w:marBottom w:val="0"/>
                  <w:divBdr>
                    <w:top w:val="none" w:sz="0" w:space="0" w:color="auto"/>
                    <w:left w:val="none" w:sz="0" w:space="0" w:color="auto"/>
                    <w:bottom w:val="none" w:sz="0" w:space="0" w:color="auto"/>
                    <w:right w:val="none" w:sz="0" w:space="0" w:color="auto"/>
                  </w:divBdr>
                </w:div>
                <w:div w:id="14040875">
                  <w:marLeft w:val="0"/>
                  <w:marRight w:val="0"/>
                  <w:marTop w:val="0"/>
                  <w:marBottom w:val="0"/>
                  <w:divBdr>
                    <w:top w:val="none" w:sz="0" w:space="0" w:color="auto"/>
                    <w:left w:val="none" w:sz="0" w:space="0" w:color="auto"/>
                    <w:bottom w:val="none" w:sz="0" w:space="0" w:color="auto"/>
                    <w:right w:val="none" w:sz="0" w:space="0" w:color="auto"/>
                  </w:divBdr>
                </w:div>
                <w:div w:id="1694069944">
                  <w:marLeft w:val="0"/>
                  <w:marRight w:val="0"/>
                  <w:marTop w:val="0"/>
                  <w:marBottom w:val="0"/>
                  <w:divBdr>
                    <w:top w:val="none" w:sz="0" w:space="0" w:color="auto"/>
                    <w:left w:val="none" w:sz="0" w:space="0" w:color="auto"/>
                    <w:bottom w:val="none" w:sz="0" w:space="0" w:color="auto"/>
                    <w:right w:val="none" w:sz="0" w:space="0" w:color="auto"/>
                  </w:divBdr>
                </w:div>
                <w:div w:id="1544295071">
                  <w:marLeft w:val="0"/>
                  <w:marRight w:val="0"/>
                  <w:marTop w:val="0"/>
                  <w:marBottom w:val="0"/>
                  <w:divBdr>
                    <w:top w:val="none" w:sz="0" w:space="0" w:color="auto"/>
                    <w:left w:val="none" w:sz="0" w:space="0" w:color="auto"/>
                    <w:bottom w:val="none" w:sz="0" w:space="0" w:color="auto"/>
                    <w:right w:val="none" w:sz="0" w:space="0" w:color="auto"/>
                  </w:divBdr>
                </w:div>
                <w:div w:id="1726172832">
                  <w:marLeft w:val="0"/>
                  <w:marRight w:val="0"/>
                  <w:marTop w:val="0"/>
                  <w:marBottom w:val="0"/>
                  <w:divBdr>
                    <w:top w:val="none" w:sz="0" w:space="0" w:color="auto"/>
                    <w:left w:val="none" w:sz="0" w:space="0" w:color="auto"/>
                    <w:bottom w:val="none" w:sz="0" w:space="0" w:color="auto"/>
                    <w:right w:val="none" w:sz="0" w:space="0" w:color="auto"/>
                  </w:divBdr>
                </w:div>
                <w:div w:id="1695575884">
                  <w:marLeft w:val="0"/>
                  <w:marRight w:val="0"/>
                  <w:marTop w:val="0"/>
                  <w:marBottom w:val="0"/>
                  <w:divBdr>
                    <w:top w:val="none" w:sz="0" w:space="0" w:color="auto"/>
                    <w:left w:val="none" w:sz="0" w:space="0" w:color="auto"/>
                    <w:bottom w:val="none" w:sz="0" w:space="0" w:color="auto"/>
                    <w:right w:val="none" w:sz="0" w:space="0" w:color="auto"/>
                  </w:divBdr>
                </w:div>
                <w:div w:id="1309897234">
                  <w:marLeft w:val="0"/>
                  <w:marRight w:val="0"/>
                  <w:marTop w:val="0"/>
                  <w:marBottom w:val="0"/>
                  <w:divBdr>
                    <w:top w:val="none" w:sz="0" w:space="0" w:color="auto"/>
                    <w:left w:val="none" w:sz="0" w:space="0" w:color="auto"/>
                    <w:bottom w:val="none" w:sz="0" w:space="0" w:color="auto"/>
                    <w:right w:val="none" w:sz="0" w:space="0" w:color="auto"/>
                  </w:divBdr>
                </w:div>
                <w:div w:id="866455185">
                  <w:marLeft w:val="0"/>
                  <w:marRight w:val="0"/>
                  <w:marTop w:val="0"/>
                  <w:marBottom w:val="0"/>
                  <w:divBdr>
                    <w:top w:val="none" w:sz="0" w:space="0" w:color="auto"/>
                    <w:left w:val="none" w:sz="0" w:space="0" w:color="auto"/>
                    <w:bottom w:val="none" w:sz="0" w:space="0" w:color="auto"/>
                    <w:right w:val="none" w:sz="0" w:space="0" w:color="auto"/>
                  </w:divBdr>
                </w:div>
                <w:div w:id="1626042686">
                  <w:marLeft w:val="0"/>
                  <w:marRight w:val="0"/>
                  <w:marTop w:val="0"/>
                  <w:marBottom w:val="0"/>
                  <w:divBdr>
                    <w:top w:val="none" w:sz="0" w:space="0" w:color="auto"/>
                    <w:left w:val="none" w:sz="0" w:space="0" w:color="auto"/>
                    <w:bottom w:val="none" w:sz="0" w:space="0" w:color="auto"/>
                    <w:right w:val="none" w:sz="0" w:space="0" w:color="auto"/>
                  </w:divBdr>
                </w:div>
                <w:div w:id="2076972381">
                  <w:marLeft w:val="0"/>
                  <w:marRight w:val="0"/>
                  <w:marTop w:val="0"/>
                  <w:marBottom w:val="0"/>
                  <w:divBdr>
                    <w:top w:val="none" w:sz="0" w:space="0" w:color="auto"/>
                    <w:left w:val="none" w:sz="0" w:space="0" w:color="auto"/>
                    <w:bottom w:val="none" w:sz="0" w:space="0" w:color="auto"/>
                    <w:right w:val="none" w:sz="0" w:space="0" w:color="auto"/>
                  </w:divBdr>
                </w:div>
                <w:div w:id="310256811">
                  <w:marLeft w:val="0"/>
                  <w:marRight w:val="0"/>
                  <w:marTop w:val="0"/>
                  <w:marBottom w:val="0"/>
                  <w:divBdr>
                    <w:top w:val="none" w:sz="0" w:space="0" w:color="auto"/>
                    <w:left w:val="none" w:sz="0" w:space="0" w:color="auto"/>
                    <w:bottom w:val="none" w:sz="0" w:space="0" w:color="auto"/>
                    <w:right w:val="none" w:sz="0" w:space="0" w:color="auto"/>
                  </w:divBdr>
                </w:div>
                <w:div w:id="1024332981">
                  <w:marLeft w:val="0"/>
                  <w:marRight w:val="0"/>
                  <w:marTop w:val="0"/>
                  <w:marBottom w:val="0"/>
                  <w:divBdr>
                    <w:top w:val="none" w:sz="0" w:space="0" w:color="auto"/>
                    <w:left w:val="none" w:sz="0" w:space="0" w:color="auto"/>
                    <w:bottom w:val="none" w:sz="0" w:space="0" w:color="auto"/>
                    <w:right w:val="none" w:sz="0" w:space="0" w:color="auto"/>
                  </w:divBdr>
                </w:div>
                <w:div w:id="2146005677">
                  <w:marLeft w:val="0"/>
                  <w:marRight w:val="0"/>
                  <w:marTop w:val="0"/>
                  <w:marBottom w:val="0"/>
                  <w:divBdr>
                    <w:top w:val="none" w:sz="0" w:space="0" w:color="auto"/>
                    <w:left w:val="none" w:sz="0" w:space="0" w:color="auto"/>
                    <w:bottom w:val="none" w:sz="0" w:space="0" w:color="auto"/>
                    <w:right w:val="none" w:sz="0" w:space="0" w:color="auto"/>
                  </w:divBdr>
                </w:div>
                <w:div w:id="2121757094">
                  <w:marLeft w:val="0"/>
                  <w:marRight w:val="0"/>
                  <w:marTop w:val="0"/>
                  <w:marBottom w:val="0"/>
                  <w:divBdr>
                    <w:top w:val="none" w:sz="0" w:space="0" w:color="auto"/>
                    <w:left w:val="none" w:sz="0" w:space="0" w:color="auto"/>
                    <w:bottom w:val="none" w:sz="0" w:space="0" w:color="auto"/>
                    <w:right w:val="none" w:sz="0" w:space="0" w:color="auto"/>
                  </w:divBdr>
                </w:div>
                <w:div w:id="407386322">
                  <w:marLeft w:val="0"/>
                  <w:marRight w:val="0"/>
                  <w:marTop w:val="0"/>
                  <w:marBottom w:val="0"/>
                  <w:divBdr>
                    <w:top w:val="none" w:sz="0" w:space="0" w:color="auto"/>
                    <w:left w:val="none" w:sz="0" w:space="0" w:color="auto"/>
                    <w:bottom w:val="none" w:sz="0" w:space="0" w:color="auto"/>
                    <w:right w:val="none" w:sz="0" w:space="0" w:color="auto"/>
                  </w:divBdr>
                </w:div>
                <w:div w:id="1471284893">
                  <w:marLeft w:val="0"/>
                  <w:marRight w:val="0"/>
                  <w:marTop w:val="0"/>
                  <w:marBottom w:val="0"/>
                  <w:divBdr>
                    <w:top w:val="none" w:sz="0" w:space="0" w:color="auto"/>
                    <w:left w:val="none" w:sz="0" w:space="0" w:color="auto"/>
                    <w:bottom w:val="none" w:sz="0" w:space="0" w:color="auto"/>
                    <w:right w:val="none" w:sz="0" w:space="0" w:color="auto"/>
                  </w:divBdr>
                </w:div>
                <w:div w:id="798718143">
                  <w:marLeft w:val="0"/>
                  <w:marRight w:val="0"/>
                  <w:marTop w:val="0"/>
                  <w:marBottom w:val="0"/>
                  <w:divBdr>
                    <w:top w:val="none" w:sz="0" w:space="0" w:color="auto"/>
                    <w:left w:val="none" w:sz="0" w:space="0" w:color="auto"/>
                    <w:bottom w:val="none" w:sz="0" w:space="0" w:color="auto"/>
                    <w:right w:val="none" w:sz="0" w:space="0" w:color="auto"/>
                  </w:divBdr>
                </w:div>
                <w:div w:id="1641497776">
                  <w:marLeft w:val="0"/>
                  <w:marRight w:val="0"/>
                  <w:marTop w:val="0"/>
                  <w:marBottom w:val="0"/>
                  <w:divBdr>
                    <w:top w:val="none" w:sz="0" w:space="0" w:color="auto"/>
                    <w:left w:val="none" w:sz="0" w:space="0" w:color="auto"/>
                    <w:bottom w:val="none" w:sz="0" w:space="0" w:color="auto"/>
                    <w:right w:val="none" w:sz="0" w:space="0" w:color="auto"/>
                  </w:divBdr>
                </w:div>
                <w:div w:id="965617918">
                  <w:marLeft w:val="0"/>
                  <w:marRight w:val="0"/>
                  <w:marTop w:val="0"/>
                  <w:marBottom w:val="0"/>
                  <w:divBdr>
                    <w:top w:val="none" w:sz="0" w:space="0" w:color="auto"/>
                    <w:left w:val="none" w:sz="0" w:space="0" w:color="auto"/>
                    <w:bottom w:val="none" w:sz="0" w:space="0" w:color="auto"/>
                    <w:right w:val="none" w:sz="0" w:space="0" w:color="auto"/>
                  </w:divBdr>
                </w:div>
                <w:div w:id="950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2589</Characters>
  <Application>Microsoft Office Word</Application>
  <DocSecurity>0</DocSecurity>
  <Lines>21</Lines>
  <Paragraphs>6</Paragraphs>
  <ScaleCrop>false</ScaleCrop>
  <Company>微软中国</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2014-03-24T07:18:00Z</dcterms:created>
  <dcterms:modified xsi:type="dcterms:W3CDTF">2014-03-24T07:23:00Z</dcterms:modified>
</cp:coreProperties>
</file>