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C4C" w:rsidRPr="007D5C4C" w:rsidRDefault="007D5C4C" w:rsidP="007D5C4C">
      <w:pPr>
        <w:widowControl/>
        <w:jc w:val="left"/>
        <w:rPr>
          <w:rFonts w:ascii="宋体" w:eastAsia="宋体" w:hAnsi="宋体" w:cs="宋体"/>
          <w:kern w:val="0"/>
          <w:sz w:val="9"/>
          <w:szCs w:val="9"/>
        </w:rPr>
      </w:pPr>
      <w:r w:rsidRPr="007D5C4C">
        <w:rPr>
          <w:rFonts w:ascii="宋体" w:eastAsia="宋体" w:hAnsi="宋体" w:cs="宋体"/>
          <w:kern w:val="0"/>
          <w:sz w:val="9"/>
          <w:szCs w:val="9"/>
        </w:rPr>
        <w:pict>
          <v:rect id="_x0000_i1026" style="width:0;height:3.75pt" o:hralign="center" o:hrstd="t" o:hrnoshade="t" o:hr="t" fillcolor="red" stroked="f"/>
        </w:pict>
      </w:r>
    </w:p>
    <w:p w:rsidR="007D5C4C" w:rsidRPr="007D5C4C" w:rsidRDefault="007D5C4C" w:rsidP="007D5C4C">
      <w:pPr>
        <w:widowControl/>
        <w:jc w:val="left"/>
        <w:rPr>
          <w:rFonts w:ascii="宋体" w:eastAsia="宋体" w:hAnsi="宋体" w:cs="宋体"/>
          <w:vanish/>
          <w:kern w:val="0"/>
          <w:sz w:val="9"/>
          <w:szCs w:val="9"/>
        </w:rPr>
      </w:pPr>
    </w:p>
    <w:p w:rsidR="007D5C4C" w:rsidRPr="007D5C4C" w:rsidRDefault="007D5C4C" w:rsidP="007D5C4C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32"/>
          <w:szCs w:val="32"/>
        </w:rPr>
      </w:pPr>
      <w:r w:rsidRPr="007D5C4C">
        <w:rPr>
          <w:rFonts w:ascii="宋体" w:eastAsia="宋体" w:hAnsi="宋体" w:cs="宋体"/>
          <w:kern w:val="0"/>
          <w:sz w:val="32"/>
          <w:szCs w:val="32"/>
        </w:rPr>
        <w:t> </w:t>
      </w:r>
      <w:r w:rsidRPr="007D5C4C">
        <w:rPr>
          <w:rFonts w:ascii="宋体" w:eastAsia="宋体" w:hAnsi="宋体" w:cs="宋体"/>
          <w:b/>
          <w:bCs/>
          <w:color w:val="FF0000"/>
          <w:kern w:val="0"/>
          <w:sz w:val="80"/>
        </w:rPr>
        <w:t>安徽师范大学文件</w:t>
      </w:r>
    </w:p>
    <w:p w:rsidR="007D5C4C" w:rsidRPr="007D5C4C" w:rsidRDefault="007D5C4C" w:rsidP="007D5C4C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32"/>
          <w:szCs w:val="32"/>
        </w:rPr>
      </w:pPr>
      <w:proofErr w:type="gramStart"/>
      <w:r w:rsidRPr="007D5C4C">
        <w:rPr>
          <w:rFonts w:ascii="仿宋_GB2312" w:eastAsia="仿宋_GB2312" w:hAnsi="宋体" w:cs="宋体"/>
          <w:b/>
          <w:bCs/>
          <w:color w:val="000000"/>
          <w:kern w:val="0"/>
          <w:sz w:val="32"/>
          <w:szCs w:val="32"/>
        </w:rPr>
        <w:t>校科字</w:t>
      </w:r>
      <w:proofErr w:type="gramEnd"/>
      <w:r w:rsidRPr="007D5C4C">
        <w:rPr>
          <w:rFonts w:ascii="仿宋_GB2312" w:eastAsia="仿宋_GB2312" w:hAnsi="宋体" w:cs="宋体"/>
          <w:b/>
          <w:bCs/>
          <w:color w:val="000000"/>
          <w:kern w:val="0"/>
          <w:sz w:val="32"/>
          <w:szCs w:val="32"/>
        </w:rPr>
        <w:t>〔2014〕27号</w:t>
      </w:r>
    </w:p>
    <w:p w:rsidR="007D5C4C" w:rsidRPr="007D5C4C" w:rsidRDefault="007D5C4C" w:rsidP="007D5C4C">
      <w:pPr>
        <w:widowControl/>
        <w:jc w:val="left"/>
        <w:rPr>
          <w:rFonts w:ascii="宋体" w:eastAsia="宋体" w:hAnsi="宋体" w:cs="宋体"/>
          <w:kern w:val="0"/>
          <w:sz w:val="9"/>
          <w:szCs w:val="9"/>
        </w:rPr>
      </w:pPr>
      <w:r w:rsidRPr="007D5C4C">
        <w:rPr>
          <w:rFonts w:ascii="宋体" w:eastAsia="宋体" w:hAnsi="宋体" w:cs="宋体"/>
          <w:kern w:val="0"/>
          <w:sz w:val="9"/>
          <w:szCs w:val="9"/>
        </w:rPr>
        <w:pict>
          <v:rect id="_x0000_i1025" style="width:0;height:3.75pt" o:hralign="center" o:hrstd="t" o:hrnoshade="t" o:hr="t" fillcolor="red" stroked="f"/>
        </w:pict>
      </w:r>
    </w:p>
    <w:p w:rsidR="007D5C4C" w:rsidRPr="007D5C4C" w:rsidRDefault="007D5C4C" w:rsidP="007D5C4C">
      <w:pPr>
        <w:widowControl/>
        <w:spacing w:after="240"/>
        <w:jc w:val="left"/>
        <w:rPr>
          <w:rFonts w:ascii="宋体" w:eastAsia="宋体" w:hAnsi="宋体" w:cs="宋体"/>
          <w:kern w:val="0"/>
          <w:sz w:val="9"/>
          <w:szCs w:val="9"/>
        </w:rPr>
      </w:pPr>
    </w:p>
    <w:p w:rsidR="007D5C4C" w:rsidRPr="007D5C4C" w:rsidRDefault="007D5C4C" w:rsidP="007D5C4C">
      <w:pPr>
        <w:widowControl/>
        <w:jc w:val="center"/>
        <w:rPr>
          <w:rFonts w:ascii="宋体" w:eastAsia="宋体" w:hAnsi="宋体" w:cs="宋体"/>
          <w:kern w:val="0"/>
          <w:sz w:val="9"/>
          <w:szCs w:val="9"/>
        </w:rPr>
      </w:pPr>
      <w:r w:rsidRPr="007D5C4C">
        <w:rPr>
          <w:rFonts w:ascii="宋体" w:eastAsia="宋体" w:hAnsi="宋体" w:cs="宋体"/>
          <w:color w:val="000000"/>
          <w:kern w:val="0"/>
          <w:sz w:val="44"/>
          <w:szCs w:val="44"/>
        </w:rPr>
        <w:t xml:space="preserve">关于印发《安徽师范大学发放横向科研项目间接费用绩效支出的实施细则》的通知 </w:t>
      </w:r>
    </w:p>
    <w:p w:rsidR="007D5C4C" w:rsidRPr="007D5C4C" w:rsidRDefault="007D5C4C" w:rsidP="007D5C4C">
      <w:pPr>
        <w:widowControl/>
        <w:jc w:val="left"/>
        <w:rPr>
          <w:rFonts w:ascii="宋体" w:eastAsia="宋体" w:hAnsi="宋体" w:cs="宋体"/>
          <w:color w:val="000000"/>
          <w:spacing w:val="10"/>
          <w:kern w:val="0"/>
          <w:sz w:val="44"/>
          <w:szCs w:val="44"/>
        </w:rPr>
      </w:pPr>
    </w:p>
    <w:p w:rsidR="007D5C4C" w:rsidRPr="007D5C4C" w:rsidRDefault="007D5C4C" w:rsidP="007D5C4C">
      <w:pPr>
        <w:widowControl/>
        <w:shd w:val="clear" w:color="auto" w:fill="FFFFFF"/>
        <w:jc w:val="center"/>
        <w:rPr>
          <w:rFonts w:ascii="宋体" w:eastAsia="宋体" w:hAnsi="宋体" w:cs="宋体" w:hint="eastAsia"/>
          <w:b/>
          <w:color w:val="000000"/>
          <w:spacing w:val="10"/>
          <w:kern w:val="0"/>
          <w:sz w:val="44"/>
          <w:szCs w:val="44"/>
        </w:rPr>
      </w:pPr>
      <w:r w:rsidRPr="007D5C4C">
        <w:rPr>
          <w:rFonts w:ascii="宋体" w:eastAsia="宋体" w:hAnsi="宋体" w:cs="宋体" w:hint="eastAsia"/>
          <w:b/>
          <w:color w:val="000000"/>
          <w:spacing w:val="10"/>
          <w:kern w:val="0"/>
          <w:sz w:val="44"/>
          <w:szCs w:val="44"/>
        </w:rPr>
        <w:t>关于印发《安徽师范大学发放横向科研项目间接费用绩效支出的实施细则》的通知</w:t>
      </w:r>
    </w:p>
    <w:p w:rsidR="007D5C4C" w:rsidRPr="007D5C4C" w:rsidRDefault="007D5C4C" w:rsidP="007D5C4C">
      <w:pPr>
        <w:widowControl/>
        <w:shd w:val="clear" w:color="auto" w:fill="FFFFFF"/>
        <w:jc w:val="center"/>
        <w:rPr>
          <w:rFonts w:ascii="宋体" w:eastAsia="宋体" w:hAnsi="宋体" w:cs="宋体" w:hint="eastAsia"/>
          <w:b/>
          <w:color w:val="000000"/>
          <w:spacing w:val="10"/>
          <w:kern w:val="0"/>
          <w:sz w:val="44"/>
          <w:szCs w:val="44"/>
        </w:rPr>
      </w:pPr>
    </w:p>
    <w:p w:rsidR="007D5C4C" w:rsidRPr="007D5C4C" w:rsidRDefault="007D5C4C" w:rsidP="007D5C4C">
      <w:pPr>
        <w:widowControl/>
        <w:shd w:val="clear" w:color="auto" w:fill="FFFFFF"/>
        <w:jc w:val="center"/>
        <w:rPr>
          <w:rFonts w:ascii="宋体" w:eastAsia="宋体" w:hAnsi="宋体" w:cs="宋体" w:hint="eastAsia"/>
          <w:b/>
          <w:color w:val="000000"/>
          <w:spacing w:val="10"/>
          <w:kern w:val="0"/>
          <w:sz w:val="24"/>
          <w:szCs w:val="24"/>
        </w:rPr>
      </w:pPr>
    </w:p>
    <w:p w:rsidR="007D5C4C" w:rsidRPr="007D5C4C" w:rsidRDefault="007D5C4C" w:rsidP="007D5C4C">
      <w:pPr>
        <w:widowControl/>
        <w:shd w:val="clear" w:color="auto" w:fill="FFFFFF"/>
        <w:jc w:val="left"/>
        <w:rPr>
          <w:rFonts w:ascii="宋体" w:eastAsia="宋体" w:hAnsi="宋体" w:cs="宋体" w:hint="eastAsia"/>
          <w:b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Cs/>
          <w:color w:val="000000"/>
          <w:spacing w:val="10"/>
          <w:kern w:val="0"/>
          <w:sz w:val="32"/>
          <w:szCs w:val="32"/>
        </w:rPr>
        <w:t>有关部门、各单位：</w:t>
      </w:r>
    </w:p>
    <w:p w:rsidR="007D5C4C" w:rsidRPr="007D5C4C" w:rsidRDefault="007D5C4C" w:rsidP="007D5C4C">
      <w:pPr>
        <w:widowControl/>
        <w:spacing w:line="540" w:lineRule="exact"/>
        <w:ind w:firstLine="810"/>
        <w:jc w:val="left"/>
        <w:rPr>
          <w:rFonts w:ascii="仿宋_GB2312" w:eastAsia="仿宋_GB2312" w:hAnsi="宋体" w:cs="宋体" w:hint="eastAsia"/>
          <w:bCs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Cs/>
          <w:color w:val="000000"/>
          <w:spacing w:val="10"/>
          <w:kern w:val="0"/>
          <w:sz w:val="32"/>
          <w:szCs w:val="32"/>
        </w:rPr>
        <w:t>现将《安徽师范大学发放横向科研项目间接费用绩效支出的实施细则》印发给你们，请遵照执行。</w:t>
      </w:r>
    </w:p>
    <w:p w:rsidR="007D5C4C" w:rsidRPr="007D5C4C" w:rsidRDefault="007D5C4C" w:rsidP="007D5C4C">
      <w:pPr>
        <w:widowControl/>
        <w:spacing w:line="540" w:lineRule="exact"/>
        <w:ind w:firstLine="810"/>
        <w:jc w:val="left"/>
        <w:rPr>
          <w:rFonts w:ascii="仿宋_GB2312" w:eastAsia="仿宋_GB2312" w:hAnsi="宋体" w:cs="宋体" w:hint="eastAsia"/>
          <w:bCs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Cs/>
          <w:color w:val="000000"/>
          <w:spacing w:val="10"/>
          <w:kern w:val="0"/>
          <w:sz w:val="32"/>
          <w:szCs w:val="32"/>
        </w:rPr>
        <w:t>特此通知。</w:t>
      </w:r>
    </w:p>
    <w:p w:rsidR="007D5C4C" w:rsidRPr="007D5C4C" w:rsidRDefault="007D5C4C" w:rsidP="007D5C4C">
      <w:pPr>
        <w:widowControl/>
        <w:spacing w:line="540" w:lineRule="exact"/>
        <w:ind w:firstLine="810"/>
        <w:jc w:val="left"/>
        <w:rPr>
          <w:rFonts w:ascii="仿宋_GB2312" w:eastAsia="仿宋_GB2312" w:hAnsi="宋体" w:cs="宋体" w:hint="eastAsia"/>
          <w:bCs/>
          <w:color w:val="000000"/>
          <w:spacing w:val="10"/>
          <w:kern w:val="0"/>
          <w:sz w:val="32"/>
          <w:szCs w:val="32"/>
        </w:rPr>
      </w:pPr>
    </w:p>
    <w:p w:rsidR="007D5C4C" w:rsidRPr="007D5C4C" w:rsidRDefault="007D5C4C" w:rsidP="007D5C4C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spacing w:val="10"/>
          <w:kern w:val="0"/>
          <w:sz w:val="24"/>
          <w:szCs w:val="24"/>
        </w:rPr>
      </w:pPr>
      <w:r w:rsidRPr="007D5C4C">
        <w:rPr>
          <w:rFonts w:ascii="仿宋_GB2312" w:eastAsia="仿宋_GB2312" w:hAnsi="宋体" w:cs="宋体" w:hint="eastAsia"/>
          <w:bCs/>
          <w:color w:val="000000"/>
          <w:spacing w:val="10"/>
          <w:kern w:val="0"/>
          <w:sz w:val="32"/>
          <w:szCs w:val="32"/>
        </w:rPr>
        <w:t xml:space="preserve">                          </w:t>
      </w:r>
    </w:p>
    <w:p w:rsidR="007D5C4C" w:rsidRPr="007D5C4C" w:rsidRDefault="007D5C4C" w:rsidP="007D5C4C">
      <w:pPr>
        <w:widowControl/>
        <w:shd w:val="clear" w:color="auto" w:fill="FFFFFF"/>
        <w:jc w:val="center"/>
        <w:rPr>
          <w:rFonts w:ascii="宋体" w:eastAsia="宋体" w:hAnsi="宋体" w:cs="宋体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Cs/>
          <w:color w:val="000000"/>
          <w:spacing w:val="10"/>
          <w:kern w:val="0"/>
          <w:sz w:val="32"/>
          <w:szCs w:val="32"/>
        </w:rPr>
        <w:t xml:space="preserve">                            2014年12月11日</w:t>
      </w:r>
    </w:p>
    <w:p w:rsidR="007D5C4C" w:rsidRPr="007D5C4C" w:rsidRDefault="007D5C4C" w:rsidP="007D5C4C">
      <w:pPr>
        <w:widowControl/>
        <w:shd w:val="clear" w:color="auto" w:fill="FFFFFF"/>
        <w:jc w:val="center"/>
        <w:rPr>
          <w:rFonts w:ascii="宋体" w:eastAsia="宋体" w:hAnsi="宋体" w:cs="宋体" w:hint="eastAsia"/>
          <w:b/>
          <w:color w:val="000000"/>
          <w:spacing w:val="10"/>
          <w:kern w:val="0"/>
          <w:sz w:val="44"/>
          <w:szCs w:val="44"/>
        </w:rPr>
      </w:pPr>
    </w:p>
    <w:p w:rsidR="007D5C4C" w:rsidRPr="007D5C4C" w:rsidRDefault="007D5C4C" w:rsidP="007D5C4C">
      <w:pPr>
        <w:widowControl/>
        <w:shd w:val="clear" w:color="auto" w:fill="FFFFFF"/>
        <w:jc w:val="center"/>
        <w:rPr>
          <w:rFonts w:ascii="宋体" w:eastAsia="宋体" w:hAnsi="宋体" w:cs="宋体" w:hint="eastAsia"/>
          <w:b/>
          <w:color w:val="000000"/>
          <w:spacing w:val="10"/>
          <w:kern w:val="0"/>
          <w:sz w:val="44"/>
          <w:szCs w:val="44"/>
        </w:rPr>
      </w:pPr>
    </w:p>
    <w:p w:rsidR="007D5C4C" w:rsidRPr="007D5C4C" w:rsidRDefault="007D5C4C" w:rsidP="007D5C4C">
      <w:pPr>
        <w:widowControl/>
        <w:shd w:val="clear" w:color="auto" w:fill="FFFFFF"/>
        <w:jc w:val="center"/>
        <w:rPr>
          <w:rFonts w:ascii="宋体" w:eastAsia="宋体" w:hAnsi="宋体" w:cs="宋体" w:hint="eastAsia"/>
          <w:b/>
          <w:color w:val="000000"/>
          <w:spacing w:val="10"/>
          <w:kern w:val="0"/>
          <w:sz w:val="44"/>
          <w:szCs w:val="44"/>
        </w:rPr>
      </w:pPr>
    </w:p>
    <w:p w:rsidR="007D5C4C" w:rsidRPr="007D5C4C" w:rsidRDefault="007D5C4C" w:rsidP="007D5C4C">
      <w:pPr>
        <w:widowControl/>
        <w:shd w:val="clear" w:color="auto" w:fill="FFFFFF"/>
        <w:jc w:val="center"/>
        <w:rPr>
          <w:rFonts w:ascii="宋体" w:eastAsia="宋体" w:hAnsi="宋体" w:cs="宋体" w:hint="eastAsia"/>
          <w:b/>
          <w:color w:val="000000"/>
          <w:spacing w:val="10"/>
          <w:kern w:val="0"/>
          <w:sz w:val="44"/>
          <w:szCs w:val="44"/>
        </w:rPr>
      </w:pPr>
      <w:r w:rsidRPr="007D5C4C">
        <w:rPr>
          <w:rFonts w:ascii="宋体" w:eastAsia="宋体" w:hAnsi="宋体" w:cs="宋体" w:hint="eastAsia"/>
          <w:b/>
          <w:color w:val="000000"/>
          <w:spacing w:val="10"/>
          <w:kern w:val="0"/>
          <w:sz w:val="44"/>
          <w:szCs w:val="44"/>
        </w:rPr>
        <w:lastRenderedPageBreak/>
        <w:t>安徽师范大学发放横向科研项目间接</w:t>
      </w:r>
    </w:p>
    <w:p w:rsidR="007D5C4C" w:rsidRPr="007D5C4C" w:rsidRDefault="007D5C4C" w:rsidP="007D5C4C">
      <w:pPr>
        <w:widowControl/>
        <w:shd w:val="clear" w:color="auto" w:fill="FFFFFF"/>
        <w:jc w:val="center"/>
        <w:rPr>
          <w:rFonts w:ascii="宋体" w:eastAsia="宋体" w:hAnsi="宋体" w:cs="宋体" w:hint="eastAsia"/>
          <w:b/>
          <w:color w:val="000000"/>
          <w:spacing w:val="10"/>
          <w:kern w:val="0"/>
          <w:sz w:val="24"/>
          <w:szCs w:val="24"/>
        </w:rPr>
      </w:pPr>
      <w:r w:rsidRPr="007D5C4C">
        <w:rPr>
          <w:rFonts w:ascii="宋体" w:eastAsia="宋体" w:hAnsi="宋体" w:cs="宋体" w:hint="eastAsia"/>
          <w:b/>
          <w:color w:val="000000"/>
          <w:spacing w:val="10"/>
          <w:kern w:val="0"/>
          <w:sz w:val="44"/>
          <w:szCs w:val="44"/>
        </w:rPr>
        <w:t>费用绩效支出的实施细则</w:t>
      </w:r>
    </w:p>
    <w:p w:rsidR="007D5C4C" w:rsidRPr="007D5C4C" w:rsidRDefault="007D5C4C" w:rsidP="007D5C4C">
      <w:pPr>
        <w:widowControl/>
        <w:shd w:val="clear" w:color="auto" w:fill="FFFFFF"/>
        <w:ind w:firstLineChars="200" w:firstLine="680"/>
        <w:jc w:val="left"/>
        <w:rPr>
          <w:rFonts w:ascii="宋体" w:eastAsia="宋体" w:hAnsi="宋体" w:cs="宋体" w:hint="eastAsia"/>
          <w:color w:val="000000"/>
          <w:spacing w:val="10"/>
          <w:kern w:val="0"/>
          <w:sz w:val="32"/>
          <w:szCs w:val="32"/>
        </w:rPr>
      </w:pP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3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/>
          <w:color w:val="000000"/>
          <w:spacing w:val="10"/>
          <w:kern w:val="0"/>
          <w:sz w:val="32"/>
          <w:szCs w:val="32"/>
        </w:rPr>
        <w:t>第一条</w:t>
      </w: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 xml:space="preserve"> 为落实《安徽师范大学横向科研项目管理暂行办法》（</w:t>
      </w:r>
      <w:proofErr w:type="gramStart"/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校科字</w:t>
      </w:r>
      <w:proofErr w:type="gramEnd"/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〔2014〕17号）和《安徽师范大学横向科研项目结项与成果管理办法》（</w:t>
      </w:r>
      <w:proofErr w:type="gramStart"/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校科字</w:t>
      </w:r>
      <w:proofErr w:type="gramEnd"/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〔2013〕42号），结合学校实际，就发放横向科研项目（以下简称“项目”）间接费用绩效支出事宜，制定本实施细则。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3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/>
          <w:color w:val="000000"/>
          <w:spacing w:val="10"/>
          <w:kern w:val="0"/>
          <w:sz w:val="32"/>
          <w:szCs w:val="32"/>
        </w:rPr>
        <w:t>第二条</w:t>
      </w: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 xml:space="preserve"> 绩效支出费用由学院公共费用和项目组绩效支出费用两部分组成，学院对绩效支出费用制定具体分配方案。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3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/>
          <w:color w:val="000000"/>
          <w:spacing w:val="10"/>
          <w:kern w:val="0"/>
          <w:sz w:val="32"/>
          <w:szCs w:val="32"/>
        </w:rPr>
        <w:t>第三条</w:t>
      </w: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 xml:space="preserve"> 学院公共费用由学院负责安排，用于学院横向科研项目组织实施和监督管理。项目组绩效支出费用须在科研工作绩效考核的基础上，按照“重贡献、重实效”的分配原则，由项目负责人根据项目组成员实绩与贡献，列支相应绩效，提交发放申请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3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/>
          <w:color w:val="000000"/>
          <w:spacing w:val="10"/>
          <w:kern w:val="0"/>
          <w:sz w:val="32"/>
          <w:szCs w:val="32"/>
        </w:rPr>
        <w:t>第四条</w:t>
      </w: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 xml:space="preserve"> 学校为各学院设立横向科研项目绩效支出专项账户，专款专用。绩效支出费用由学校财务管理部门根据项目批复预算（合同）的分配比例及相关管理办法在经费入账时计提。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3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/>
          <w:color w:val="000000"/>
          <w:spacing w:val="10"/>
          <w:kern w:val="0"/>
          <w:sz w:val="32"/>
          <w:szCs w:val="32"/>
        </w:rPr>
        <w:t>第五条</w:t>
      </w: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 xml:space="preserve"> 项目组绩效支出发放流程：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0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1.每年11月1日至10日，项目负责人参照项目计划和研究进展提出绩效支出发放申请，依据项目组成员的贡献大小列支相应绩效，填写《安徽师范大学横向科</w:t>
      </w: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lastRenderedPageBreak/>
        <w:t>研项目间接费用绩效支出发放申请表》（见附件，以下简称《申请表》），提交所在学院。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0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2.学院对其实际研究工作进行绩效考核，经学院领导签署考核意见并加盖单位公章后，随项目进展证明材料于每年11月15日前提交学校科研管理部门。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0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3.学校科研管理部门依据相关规定对提交的《申请表》及项目进展证明材料进行审核，于每年11月30日前将审核结果反馈给相关学院。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0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4.学院依据通过审批的《申请表》发放明细，提交学校财务管理部门，按相关财务业务流程发放。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3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/>
          <w:color w:val="000000"/>
          <w:spacing w:val="10"/>
          <w:kern w:val="0"/>
          <w:sz w:val="32"/>
          <w:szCs w:val="32"/>
        </w:rPr>
        <w:t>第六条</w:t>
      </w: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 xml:space="preserve"> 项目执行期间存在以下情况之一的，不得对其发放绩效支出：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0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1.未按要求及时报送项目研究进展证明材料或者结题材料。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0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2.在项目执行过程中，对项目负责人、参加人员、经费预算、研究目标、研究内容等重要事项的调整未按要求提前报批；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0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3.无正当理由，项目未按合同进度执行，或未按期落实上级主管部门提出的整改要求等；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0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4.存在违反国家法律法规、学校规章制度等以及其他影响学校声誉的行为；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0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对于前款各项情形，绩效支出如已发放的，学校有权追回。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3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/>
          <w:color w:val="000000"/>
          <w:spacing w:val="10"/>
          <w:kern w:val="0"/>
          <w:sz w:val="32"/>
          <w:szCs w:val="32"/>
        </w:rPr>
        <w:t>第七条</w:t>
      </w: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 xml:space="preserve"> 项目组绩效支出所涉及到的税收费用，按国家与地方相关规定执行。</w:t>
      </w:r>
      <w:r w:rsidRPr="007D5C4C">
        <w:rPr>
          <w:rFonts w:ascii="宋体" w:eastAsia="仿宋_GB2312" w:hAnsi="宋体" w:cs="宋体" w:hint="eastAsia"/>
          <w:color w:val="000000"/>
          <w:spacing w:val="10"/>
          <w:kern w:val="0"/>
          <w:sz w:val="32"/>
          <w:szCs w:val="32"/>
        </w:rPr>
        <w:t> 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3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/>
          <w:color w:val="000000"/>
          <w:spacing w:val="10"/>
          <w:kern w:val="0"/>
          <w:sz w:val="32"/>
          <w:szCs w:val="32"/>
        </w:rPr>
        <w:lastRenderedPageBreak/>
        <w:t>第八条</w:t>
      </w: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 xml:space="preserve"> 本实施细则由学校科研管理部门负责解释。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3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  <w:r w:rsidRPr="007D5C4C">
        <w:rPr>
          <w:rFonts w:ascii="仿宋_GB2312" w:eastAsia="仿宋_GB2312" w:hAnsi="宋体" w:cs="宋体" w:hint="eastAsia"/>
          <w:b/>
          <w:color w:val="000000"/>
          <w:spacing w:val="10"/>
          <w:kern w:val="0"/>
          <w:sz w:val="32"/>
          <w:szCs w:val="32"/>
        </w:rPr>
        <w:t xml:space="preserve">第九条 </w:t>
      </w: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本实施细则自发布之日起实行。</w:t>
      </w: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firstLineChars="200" w:firstLine="680"/>
        <w:jc w:val="left"/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</w:pPr>
    </w:p>
    <w:p w:rsidR="007D5C4C" w:rsidRPr="007D5C4C" w:rsidRDefault="007D5C4C" w:rsidP="007D5C4C">
      <w:pPr>
        <w:widowControl/>
        <w:shd w:val="clear" w:color="auto" w:fill="FFFFFF"/>
        <w:spacing w:line="540" w:lineRule="exact"/>
        <w:ind w:left="1" w:firstLineChars="200" w:firstLine="680"/>
        <w:jc w:val="left"/>
        <w:rPr>
          <w:rFonts w:ascii="宋体" w:eastAsia="宋体" w:hAnsi="宋体" w:cs="宋体"/>
          <w:kern w:val="0"/>
          <w:sz w:val="9"/>
          <w:szCs w:val="9"/>
        </w:rPr>
      </w:pPr>
      <w:r w:rsidRPr="007D5C4C">
        <w:rPr>
          <w:rFonts w:ascii="仿宋_GB2312" w:eastAsia="仿宋_GB2312" w:hAnsi="宋体" w:cs="宋体" w:hint="eastAsia"/>
          <w:color w:val="000000"/>
          <w:spacing w:val="10"/>
          <w:kern w:val="0"/>
          <w:sz w:val="32"/>
          <w:szCs w:val="32"/>
        </w:rPr>
        <w:t>附件：安徽师范大学横向科研项目间接费用绩效支出发放申请表</w:t>
      </w:r>
      <w:r w:rsidRPr="007D5C4C">
        <w:rPr>
          <w:rFonts w:ascii="宋体" w:eastAsia="宋体" w:hAnsi="宋体" w:cs="宋体"/>
          <w:kern w:val="0"/>
          <w:sz w:val="32"/>
          <w:szCs w:val="32"/>
        </w:rPr>
        <w:t> </w:t>
      </w:r>
      <w:r w:rsidRPr="007D5C4C">
        <w:rPr>
          <w:rFonts w:ascii="宋体" w:eastAsia="宋体" w:hAnsi="宋体" w:cs="宋体"/>
          <w:kern w:val="0"/>
          <w:sz w:val="9"/>
          <w:szCs w:val="9"/>
        </w:rPr>
        <w:pict>
          <v:rect id="_x0000_i1027" style="width:0;height:3.75pt" o:hralign="center" o:hrstd="t" o:hrnoshade="t" o:hr="t" fillcolor="red" stroked="f"/>
        </w:pict>
      </w:r>
    </w:p>
    <w:p w:rsidR="00B16E6E" w:rsidRPr="007D5C4C" w:rsidRDefault="007D5C4C" w:rsidP="007D5C4C">
      <w:pPr>
        <w:widowControl/>
        <w:jc w:val="left"/>
        <w:rPr>
          <w:rFonts w:ascii="宋体" w:eastAsia="宋体" w:hAnsi="宋体" w:cs="宋体"/>
          <w:kern w:val="0"/>
          <w:sz w:val="9"/>
          <w:szCs w:val="9"/>
        </w:rPr>
      </w:pPr>
      <w:r w:rsidRPr="007D5C4C">
        <w:rPr>
          <w:rFonts w:ascii="仿宋_GB2312" w:eastAsia="仿宋_GB2312" w:hAnsi="宋体" w:cs="宋体"/>
          <w:kern w:val="0"/>
          <w:sz w:val="32"/>
          <w:szCs w:val="32"/>
        </w:rPr>
        <w:t>主办单位：科研处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ab/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ab/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ab/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ab/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ab/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ab/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ab/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ab/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ab/>
      </w:r>
      <w:r w:rsidRPr="007D5C4C">
        <w:rPr>
          <w:rFonts w:ascii="仿宋_GB2312" w:eastAsia="仿宋_GB2312" w:hAnsi="宋体" w:cs="宋体"/>
          <w:kern w:val="0"/>
          <w:sz w:val="32"/>
          <w:szCs w:val="32"/>
        </w:rPr>
        <w:t>印数：</w:t>
      </w:r>
    </w:p>
    <w:sectPr w:rsidR="00B16E6E" w:rsidRPr="007D5C4C" w:rsidSect="00B16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5C4C"/>
    <w:rsid w:val="00274820"/>
    <w:rsid w:val="007D5C4C"/>
    <w:rsid w:val="00B16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E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5C4C"/>
    <w:rPr>
      <w:color w:val="000000"/>
      <w:u w:val="single"/>
    </w:rPr>
  </w:style>
  <w:style w:type="paragraph" w:styleId="a4">
    <w:name w:val="Normal (Web)"/>
    <w:basedOn w:val="a"/>
    <w:uiPriority w:val="99"/>
    <w:unhideWhenUsed/>
    <w:rsid w:val="007D5C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character" w:styleId="a5">
    <w:name w:val="Strong"/>
    <w:basedOn w:val="a0"/>
    <w:uiPriority w:val="22"/>
    <w:qFormat/>
    <w:rsid w:val="007D5C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193</Words>
  <Characters>1105</Characters>
  <Application>Microsoft Office Word</Application>
  <DocSecurity>0</DocSecurity>
  <Lines>9</Lines>
  <Paragraphs>2</Paragraphs>
  <ScaleCrop>false</ScaleCrop>
  <Company>微软中国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2014-12-12T01:50:00Z</dcterms:created>
  <dcterms:modified xsi:type="dcterms:W3CDTF">2014-12-12T01:53:00Z</dcterms:modified>
</cp:coreProperties>
</file>