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02C" w:rsidRPr="0015202C" w:rsidRDefault="0015202C" w:rsidP="00C510F3">
      <w:pPr>
        <w:pStyle w:val="a5"/>
        <w:spacing w:before="0" w:beforeAutospacing="0" w:after="0" w:afterAutospacing="0" w:line="460" w:lineRule="exact"/>
        <w:jc w:val="center"/>
        <w:rPr>
          <w:rFonts w:asciiTheme="minorEastAsia" w:eastAsiaTheme="minorEastAsia" w:hAnsiTheme="minorEastAsia"/>
          <w:b/>
          <w:bCs/>
        </w:rPr>
      </w:pPr>
      <w:r w:rsidRPr="0015202C">
        <w:rPr>
          <w:rStyle w:val="a3"/>
          <w:rFonts w:asciiTheme="minorEastAsia" w:eastAsiaTheme="minorEastAsia" w:hAnsiTheme="minorEastAsia" w:hint="eastAsia"/>
        </w:rPr>
        <w:t>关于第九届上海市决策咨询研究成果奖评奖活动的实施办法</w:t>
      </w:r>
    </w:p>
    <w:p w:rsidR="0015202C" w:rsidRPr="0015202C" w:rsidRDefault="0015202C" w:rsidP="00C510F3">
      <w:pPr>
        <w:pStyle w:val="a5"/>
        <w:spacing w:before="0" w:beforeAutospacing="0" w:after="0" w:afterAutospacing="0" w:line="460" w:lineRule="exact"/>
        <w:jc w:val="center"/>
        <w:rPr>
          <w:rFonts w:asciiTheme="minorEastAsia" w:eastAsiaTheme="minorEastAsia" w:hAnsiTheme="minorEastAsia"/>
        </w:rPr>
      </w:pPr>
      <w:r w:rsidRPr="0015202C">
        <w:rPr>
          <w:rStyle w:val="a3"/>
          <w:rFonts w:asciiTheme="minorEastAsia" w:eastAsiaTheme="minorEastAsia" w:hAnsiTheme="minorEastAsia" w:hint="eastAsia"/>
        </w:rPr>
        <w:t>（2013年5月29日上海市决策咨询研究成果奖评审委员会会议审议通过）</w:t>
      </w:r>
    </w:p>
    <w:p w:rsidR="0015202C" w:rsidRPr="0015202C" w:rsidRDefault="0015202C" w:rsidP="0015202C">
      <w:pPr>
        <w:pStyle w:val="a5"/>
        <w:spacing w:before="0" w:beforeAutospacing="0" w:after="0" w:afterAutospacing="0" w:line="460" w:lineRule="exact"/>
        <w:rPr>
          <w:rFonts w:asciiTheme="minorEastAsia" w:eastAsiaTheme="minorEastAsia" w:hAnsiTheme="minorEastAsia"/>
        </w:rPr>
      </w:pP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为了组织实施好第九届上海市决策咨询研究成果奖评奖活动，根据《上海市决策咨询研究成果奖励规定》（简称《规定》）及其实施细则的规定，制定本办法。</w:t>
      </w:r>
    </w:p>
    <w:p w:rsidR="0015202C" w:rsidRPr="0015202C" w:rsidRDefault="0015202C" w:rsidP="00C510F3">
      <w:pPr>
        <w:pStyle w:val="a5"/>
        <w:spacing w:before="0" w:beforeAutospacing="0" w:after="0" w:afterAutospacing="0" w:line="460" w:lineRule="exact"/>
        <w:ind w:firstLineChars="200" w:firstLine="482"/>
        <w:rPr>
          <w:rFonts w:asciiTheme="minorEastAsia" w:eastAsiaTheme="minorEastAsia" w:hAnsiTheme="minorEastAsia"/>
          <w:b/>
          <w:bCs/>
        </w:rPr>
      </w:pPr>
      <w:r w:rsidRPr="0015202C">
        <w:rPr>
          <w:rStyle w:val="a3"/>
          <w:rFonts w:asciiTheme="minorEastAsia" w:eastAsiaTheme="minorEastAsia" w:hAnsiTheme="minorEastAsia" w:hint="eastAsia"/>
        </w:rPr>
        <w:t>一、指导思想</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贯彻落实十八大精神，促进上海市政府部门对经济、社会、城市发展等问题进行科学决策、民主决策。</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遵循公开、公平、公正原则，通过评奖活动进一步调动广大研究机构和人员积极性，推动上海市决策咨询研究工作发展。</w:t>
      </w:r>
    </w:p>
    <w:p w:rsidR="0015202C" w:rsidRPr="0015202C" w:rsidRDefault="0015202C" w:rsidP="00C510F3">
      <w:pPr>
        <w:pStyle w:val="a5"/>
        <w:spacing w:before="0" w:beforeAutospacing="0" w:after="0" w:afterAutospacing="0" w:line="460" w:lineRule="exact"/>
        <w:ind w:firstLineChars="200" w:firstLine="482"/>
        <w:rPr>
          <w:rFonts w:asciiTheme="minorEastAsia" w:eastAsiaTheme="minorEastAsia" w:hAnsiTheme="minorEastAsia"/>
          <w:b/>
          <w:bCs/>
        </w:rPr>
      </w:pPr>
      <w:r w:rsidRPr="0015202C">
        <w:rPr>
          <w:rStyle w:val="a3"/>
          <w:rFonts w:asciiTheme="minorEastAsia" w:eastAsiaTheme="minorEastAsia" w:hAnsiTheme="minorEastAsia" w:hint="eastAsia"/>
        </w:rPr>
        <w:t>二、启动时间</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第九届上海市决策咨询研究成果奖评奖活动，于2013年6月正式启动，分申请、评审、公示、颁奖等阶段组织实施。</w:t>
      </w:r>
    </w:p>
    <w:p w:rsidR="0015202C" w:rsidRPr="0015202C" w:rsidRDefault="0015202C" w:rsidP="00C510F3">
      <w:pPr>
        <w:pStyle w:val="a5"/>
        <w:spacing w:before="0" w:beforeAutospacing="0" w:after="0" w:afterAutospacing="0" w:line="460" w:lineRule="exact"/>
        <w:ind w:firstLineChars="200" w:firstLine="482"/>
        <w:rPr>
          <w:rFonts w:asciiTheme="minorEastAsia" w:eastAsiaTheme="minorEastAsia" w:hAnsiTheme="minorEastAsia"/>
          <w:b/>
          <w:bCs/>
        </w:rPr>
      </w:pPr>
      <w:r w:rsidRPr="0015202C">
        <w:rPr>
          <w:rStyle w:val="a3"/>
          <w:rFonts w:asciiTheme="minorEastAsia" w:eastAsiaTheme="minorEastAsia" w:hAnsiTheme="minorEastAsia" w:hint="eastAsia"/>
        </w:rPr>
        <w:t>三、评奖机构</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评奖活动由上海市决策咨询研究成果奖评审委员会（简称评审委员会）负责。评审委员会日常事务由上海市政府发展研究中心承担。</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评审委员会聘请专家学者组成若干评审专家组，对受理申请的成果进行评审。</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上海市政府发展研究中心设立上海市决策咨询研究成果奖评审办公室（简称评奖办），作为处理评奖具体事务的办事机构。</w:t>
      </w:r>
    </w:p>
    <w:p w:rsidR="0015202C" w:rsidRPr="0015202C" w:rsidRDefault="0015202C" w:rsidP="00C510F3">
      <w:pPr>
        <w:pStyle w:val="a5"/>
        <w:spacing w:before="0" w:beforeAutospacing="0" w:after="0" w:afterAutospacing="0" w:line="460" w:lineRule="exact"/>
        <w:ind w:firstLineChars="200" w:firstLine="482"/>
        <w:rPr>
          <w:rFonts w:asciiTheme="minorEastAsia" w:eastAsiaTheme="minorEastAsia" w:hAnsiTheme="minorEastAsia"/>
          <w:b/>
          <w:bCs/>
        </w:rPr>
      </w:pPr>
      <w:r w:rsidRPr="0015202C">
        <w:rPr>
          <w:rStyle w:val="a3"/>
          <w:rFonts w:asciiTheme="minorEastAsia" w:eastAsiaTheme="minorEastAsia" w:hAnsiTheme="minorEastAsia" w:hint="eastAsia"/>
        </w:rPr>
        <w:t>四、评奖范围</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2011年1月至2012年12月完成，符合《规定》及其实施细则相关规定的具有前瞻性、原创性等的优秀决策咨询研究成果，属于本届评奖范围。</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已经获得国家级、部级或者市级其他奖励的研究成果;存在知识产权纠纷等争议的研究成果，不属于评奖范围。</w:t>
      </w:r>
    </w:p>
    <w:p w:rsidR="0015202C" w:rsidRPr="0015202C" w:rsidRDefault="0015202C" w:rsidP="00C510F3">
      <w:pPr>
        <w:pStyle w:val="a5"/>
        <w:spacing w:before="0" w:beforeAutospacing="0" w:after="0" w:afterAutospacing="0" w:line="460" w:lineRule="exact"/>
        <w:ind w:firstLineChars="200" w:firstLine="482"/>
        <w:rPr>
          <w:rFonts w:asciiTheme="minorEastAsia" w:eastAsiaTheme="minorEastAsia" w:hAnsiTheme="minorEastAsia"/>
          <w:b/>
          <w:bCs/>
        </w:rPr>
      </w:pPr>
      <w:r w:rsidRPr="0015202C">
        <w:rPr>
          <w:rStyle w:val="a3"/>
          <w:rFonts w:asciiTheme="minorEastAsia" w:eastAsiaTheme="minorEastAsia" w:hAnsiTheme="minorEastAsia" w:hint="eastAsia"/>
        </w:rPr>
        <w:t>五、奖项设置和奖金水平</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设置两类奖项：决策咨询研究成果奖(简称研究成果奖)和内部调研成果奖（简称内部调研奖）。研究成果奖分为特等奖、一等奖、二等奖和三等奖；内部</w:t>
      </w:r>
      <w:proofErr w:type="gramStart"/>
      <w:r w:rsidRPr="0015202C">
        <w:rPr>
          <w:rFonts w:asciiTheme="minorEastAsia" w:eastAsiaTheme="minorEastAsia" w:hAnsiTheme="minorEastAsia" w:hint="eastAsia"/>
        </w:rPr>
        <w:t>调研奖不分</w:t>
      </w:r>
      <w:proofErr w:type="gramEnd"/>
      <w:r w:rsidRPr="0015202C">
        <w:rPr>
          <w:rFonts w:asciiTheme="minorEastAsia" w:eastAsiaTheme="minorEastAsia" w:hAnsiTheme="minorEastAsia" w:hint="eastAsia"/>
        </w:rPr>
        <w:t>奖励等级。</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奖金水平：研究成果奖特等奖15万元，一等奖6万元，二等奖3万元，三等奖2万元;内部</w:t>
      </w:r>
      <w:proofErr w:type="gramStart"/>
      <w:r w:rsidRPr="0015202C">
        <w:rPr>
          <w:rFonts w:asciiTheme="minorEastAsia" w:eastAsiaTheme="minorEastAsia" w:hAnsiTheme="minorEastAsia" w:hint="eastAsia"/>
        </w:rPr>
        <w:t>调研奖</w:t>
      </w:r>
      <w:proofErr w:type="gramEnd"/>
      <w:r w:rsidRPr="0015202C">
        <w:rPr>
          <w:rFonts w:asciiTheme="minorEastAsia" w:eastAsiaTheme="minorEastAsia" w:hAnsiTheme="minorEastAsia" w:hint="eastAsia"/>
        </w:rPr>
        <w:t>2万元。</w:t>
      </w:r>
    </w:p>
    <w:p w:rsidR="0015202C" w:rsidRPr="0015202C" w:rsidRDefault="0015202C" w:rsidP="00C510F3">
      <w:pPr>
        <w:pStyle w:val="a5"/>
        <w:spacing w:before="0" w:beforeAutospacing="0" w:after="0" w:afterAutospacing="0" w:line="460" w:lineRule="exact"/>
        <w:ind w:firstLineChars="200" w:firstLine="482"/>
        <w:rPr>
          <w:rFonts w:asciiTheme="minorEastAsia" w:eastAsiaTheme="minorEastAsia" w:hAnsiTheme="minorEastAsia"/>
          <w:b/>
          <w:bCs/>
        </w:rPr>
      </w:pPr>
      <w:r w:rsidRPr="0015202C">
        <w:rPr>
          <w:rStyle w:val="a3"/>
          <w:rFonts w:asciiTheme="minorEastAsia" w:eastAsiaTheme="minorEastAsia" w:hAnsiTheme="minorEastAsia" w:hint="eastAsia"/>
        </w:rPr>
        <w:t>六、申请</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lastRenderedPageBreak/>
        <w:t>（一）申请的规定</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符合条件的研究成果，可以申请评奖，申请规定如下：</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1、分类申请奖项。</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(1)研究成果</w:t>
      </w:r>
      <w:proofErr w:type="gramStart"/>
      <w:r w:rsidRPr="0015202C">
        <w:rPr>
          <w:rFonts w:asciiTheme="minorEastAsia" w:eastAsiaTheme="minorEastAsia" w:hAnsiTheme="minorEastAsia" w:hint="eastAsia"/>
        </w:rPr>
        <w:t>奖申请</w:t>
      </w:r>
      <w:proofErr w:type="gramEnd"/>
      <w:r w:rsidRPr="0015202C">
        <w:rPr>
          <w:rFonts w:asciiTheme="minorEastAsia" w:eastAsiaTheme="minorEastAsia" w:hAnsiTheme="minorEastAsia" w:hint="eastAsia"/>
        </w:rPr>
        <w:t>对象：申请人为非上海市党政机关的单位和个人，</w:t>
      </w:r>
      <w:proofErr w:type="gramStart"/>
      <w:r w:rsidRPr="0015202C">
        <w:rPr>
          <w:rFonts w:asciiTheme="minorEastAsia" w:eastAsiaTheme="minorEastAsia" w:hAnsiTheme="minorEastAsia" w:hint="eastAsia"/>
        </w:rPr>
        <w:t>且成果</w:t>
      </w:r>
      <w:proofErr w:type="gramEnd"/>
      <w:r w:rsidRPr="0015202C">
        <w:rPr>
          <w:rFonts w:asciiTheme="minorEastAsia" w:eastAsiaTheme="minorEastAsia" w:hAnsiTheme="minorEastAsia" w:hint="eastAsia"/>
        </w:rPr>
        <w:t>第一完成人为非上海市党政机关工作人员。</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(2)内部</w:t>
      </w:r>
      <w:proofErr w:type="gramStart"/>
      <w:r w:rsidRPr="0015202C">
        <w:rPr>
          <w:rFonts w:asciiTheme="minorEastAsia" w:eastAsiaTheme="minorEastAsia" w:hAnsiTheme="minorEastAsia" w:hint="eastAsia"/>
        </w:rPr>
        <w:t>调研奖申请</w:t>
      </w:r>
      <w:proofErr w:type="gramEnd"/>
      <w:r w:rsidRPr="0015202C">
        <w:rPr>
          <w:rFonts w:asciiTheme="minorEastAsia" w:eastAsiaTheme="minorEastAsia" w:hAnsiTheme="minorEastAsia" w:hint="eastAsia"/>
        </w:rPr>
        <w:t>对象：申请人为上海市党政机关及其工作人员；或成果第一完成人为上海市党政机关工作人员。</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(3)申请人为两个以上（含）单位或个人的，应当根据排序第一的单位或个人的身份，按以上规定申请奖项。</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本办法所指上海市党政机关，包括上海市人大、政协、民主党派等机关。</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2、申请人可根据不同情形分别以单位或个人名义申请评奖。</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(1)研究成果属于单位完成的，应当以单位名义申请评奖，申请人应当是研究成果第一完成单位，并应当在申请书中</w:t>
      </w:r>
      <w:proofErr w:type="gramStart"/>
      <w:r w:rsidRPr="0015202C">
        <w:rPr>
          <w:rFonts w:asciiTheme="minorEastAsia" w:eastAsiaTheme="minorEastAsia" w:hAnsiTheme="minorEastAsia" w:hint="eastAsia"/>
        </w:rPr>
        <w:t>按排</w:t>
      </w:r>
      <w:proofErr w:type="gramEnd"/>
      <w:r w:rsidRPr="0015202C">
        <w:rPr>
          <w:rFonts w:asciiTheme="minorEastAsia" w:eastAsiaTheme="minorEastAsia" w:hAnsiTheme="minorEastAsia" w:hint="eastAsia"/>
        </w:rPr>
        <w:t>序注明主要完成单位和主要完成人。</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(2)研究成果属于个人完成的，应当以个人名义申请评奖，申请人应当是研究成果第一完成人，并应当在申请书中注明主要完成人及其排序。</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(3)两个以上（含）单位或个人申请评奖，申请单位或个人应当依次排序，并且应当与主要完成单位或主要完成人排序完全一致。</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(4)每项研究成果只能申请一次，不能以不同申请人名义重复申请，否则申请无效。</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3、申请的成果，应当是研究上海经济、社会、城市发展等问题的优秀决策咨询研究成果，其中包括与上海建设“四个中心”和国际大都市相关的长三角、长江流域发展等问题的优秀研究成果。本届评奖活动，欢迎和鼓励上海以外的单位和个人积极参与。</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4、单位或个人申请奖项，同一第一完成人的成果，申请数量不能超过两项，凡超限申请均无效。</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5、上海市党政机关现任副局级及以上领导，不可以成果第一完成人身份申请奖项。</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6、申请步骤分两步：</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(1)网上申请。研究成果奖，通过上海市政府发展研究中心互联网站评奖申请系统申请（网址：</w:t>
      </w:r>
      <w:hyperlink r:id="rId6" w:history="1">
        <w:r w:rsidRPr="0015202C">
          <w:rPr>
            <w:rStyle w:val="a4"/>
            <w:rFonts w:asciiTheme="minorEastAsia" w:eastAsiaTheme="minorEastAsia" w:hAnsiTheme="minorEastAsia" w:hint="eastAsia"/>
          </w:rPr>
          <w:t>www.fzzx.sh.gov.cn</w:t>
        </w:r>
      </w:hyperlink>
      <w:r w:rsidRPr="0015202C">
        <w:rPr>
          <w:rFonts w:asciiTheme="minorEastAsia" w:eastAsiaTheme="minorEastAsia" w:hAnsiTheme="minorEastAsia" w:hint="eastAsia"/>
        </w:rPr>
        <w:t>）；内部调研奖，通过上海市政府发展研究中心公务网站评奖申请系统申请。申请人须按要求填写、提交申请书，同时，申请研究</w:t>
      </w:r>
      <w:proofErr w:type="gramStart"/>
      <w:r w:rsidRPr="0015202C">
        <w:rPr>
          <w:rFonts w:asciiTheme="minorEastAsia" w:eastAsiaTheme="minorEastAsia" w:hAnsiTheme="minorEastAsia" w:hint="eastAsia"/>
        </w:rPr>
        <w:t>成果奖须在</w:t>
      </w:r>
      <w:proofErr w:type="gramEnd"/>
      <w:r w:rsidRPr="0015202C">
        <w:rPr>
          <w:rFonts w:asciiTheme="minorEastAsia" w:eastAsiaTheme="minorEastAsia" w:hAnsiTheme="minorEastAsia" w:hint="eastAsia"/>
        </w:rPr>
        <w:t>网上</w:t>
      </w:r>
      <w:proofErr w:type="gramStart"/>
      <w:r w:rsidRPr="0015202C">
        <w:rPr>
          <w:rFonts w:asciiTheme="minorEastAsia" w:eastAsiaTheme="minorEastAsia" w:hAnsiTheme="minorEastAsia" w:hint="eastAsia"/>
        </w:rPr>
        <w:t>上传成果</w:t>
      </w:r>
      <w:proofErr w:type="gramEnd"/>
      <w:r w:rsidRPr="0015202C">
        <w:rPr>
          <w:rFonts w:asciiTheme="minorEastAsia" w:eastAsiaTheme="minorEastAsia" w:hAnsiTheme="minorEastAsia" w:hint="eastAsia"/>
        </w:rPr>
        <w:t>摘要电子文档（成果报告不上传，请另交光盘），申请内部</w:t>
      </w:r>
      <w:proofErr w:type="gramStart"/>
      <w:r w:rsidRPr="0015202C">
        <w:rPr>
          <w:rFonts w:asciiTheme="minorEastAsia" w:eastAsiaTheme="minorEastAsia" w:hAnsiTheme="minorEastAsia" w:hint="eastAsia"/>
        </w:rPr>
        <w:t>调研奖须</w:t>
      </w:r>
      <w:proofErr w:type="gramEnd"/>
      <w:r w:rsidRPr="0015202C">
        <w:rPr>
          <w:rFonts w:asciiTheme="minorEastAsia" w:eastAsiaTheme="minorEastAsia" w:hAnsiTheme="minorEastAsia" w:hint="eastAsia"/>
        </w:rPr>
        <w:t>在网上</w:t>
      </w:r>
      <w:proofErr w:type="gramStart"/>
      <w:r w:rsidRPr="0015202C">
        <w:rPr>
          <w:rFonts w:asciiTheme="minorEastAsia" w:eastAsiaTheme="minorEastAsia" w:hAnsiTheme="minorEastAsia" w:hint="eastAsia"/>
        </w:rPr>
        <w:t>上传成果</w:t>
      </w:r>
      <w:proofErr w:type="gramEnd"/>
      <w:r w:rsidRPr="0015202C">
        <w:rPr>
          <w:rFonts w:asciiTheme="minorEastAsia" w:eastAsiaTheme="minorEastAsia" w:hAnsiTheme="minorEastAsia" w:hint="eastAsia"/>
        </w:rPr>
        <w:t>报告和成果摘要电子文档。</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lastRenderedPageBreak/>
        <w:t>(2)提交书面申请材料和光盘。网上申请后，经预审通过，申请人即应打印申请书并盖好单位公章，在受理日期内向</w:t>
      </w:r>
      <w:proofErr w:type="gramStart"/>
      <w:r w:rsidRPr="0015202C">
        <w:rPr>
          <w:rFonts w:asciiTheme="minorEastAsia" w:eastAsiaTheme="minorEastAsia" w:hAnsiTheme="minorEastAsia" w:hint="eastAsia"/>
        </w:rPr>
        <w:t>评奖办</w:t>
      </w:r>
      <w:proofErr w:type="gramEnd"/>
      <w:r w:rsidRPr="0015202C">
        <w:rPr>
          <w:rFonts w:asciiTheme="minorEastAsia" w:eastAsiaTheme="minorEastAsia" w:hAnsiTheme="minorEastAsia" w:hint="eastAsia"/>
        </w:rPr>
        <w:t>提交书面申请材料和光盘。</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7、申请人须向</w:t>
      </w:r>
      <w:proofErr w:type="gramStart"/>
      <w:r w:rsidRPr="0015202C">
        <w:rPr>
          <w:rFonts w:asciiTheme="minorEastAsia" w:eastAsiaTheme="minorEastAsia" w:hAnsiTheme="minorEastAsia" w:hint="eastAsia"/>
        </w:rPr>
        <w:t>评奖办</w:t>
      </w:r>
      <w:proofErr w:type="gramEnd"/>
      <w:r w:rsidRPr="0015202C">
        <w:rPr>
          <w:rFonts w:asciiTheme="minorEastAsia" w:eastAsiaTheme="minorEastAsia" w:hAnsiTheme="minorEastAsia" w:hint="eastAsia"/>
        </w:rPr>
        <w:t>提交以下书面申请材料（一式三份，其中原件一份）：</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（1）经网上预审通过并已盖章的申请书；</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（2）研究成果报告；</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（3）研究成果摘要；</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（4）研究成果已被政府部门采纳应用的，请提交相关证明材料。</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此外，申请研究成果奖还须同时提交成果报告光盘。</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申请受理部门如认为有必要，申请人还应当提交身份证明。</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申请材料提交后，申请人不得对申请内容进行变更；申请材料不再退还。</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8、研究成果摘要撰写要求：</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(1)研究成果摘要应当包含：成果名称、内容摘要、主要完成人和成果完成时间。其中内容摘要主要包括研究成果重要观点、论证、创新点和对策建议等内容；</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(2)字数：约3000字；</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(3)申请研究成果奖的，获奖后将汇编出版获奖成果摘要，因此，撰写的摘要内容应当可以公开发表（内部</w:t>
      </w:r>
      <w:proofErr w:type="gramStart"/>
      <w:r w:rsidRPr="0015202C">
        <w:rPr>
          <w:rFonts w:asciiTheme="minorEastAsia" w:eastAsiaTheme="minorEastAsia" w:hAnsiTheme="minorEastAsia" w:hint="eastAsia"/>
        </w:rPr>
        <w:t>调研奖</w:t>
      </w:r>
      <w:proofErr w:type="gramEnd"/>
      <w:r w:rsidRPr="0015202C">
        <w:rPr>
          <w:rFonts w:asciiTheme="minorEastAsia" w:eastAsiaTheme="minorEastAsia" w:hAnsiTheme="minorEastAsia" w:hint="eastAsia"/>
        </w:rPr>
        <w:t>获奖成果不进行该项汇编出版）；</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(4)第一完成人签名同意。</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（二）受理申请的规定</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1、上海市政府发展研究中心对申请人提交的申请材料分步进行审查，先是网上预审，再是对书面申请材料等进行审查。根据审查情况，分别对下列情形</w:t>
      </w:r>
      <w:proofErr w:type="gramStart"/>
      <w:r w:rsidRPr="0015202C">
        <w:rPr>
          <w:rFonts w:asciiTheme="minorEastAsia" w:eastAsiaTheme="minorEastAsia" w:hAnsiTheme="minorEastAsia" w:hint="eastAsia"/>
        </w:rPr>
        <w:t>作出</w:t>
      </w:r>
      <w:proofErr w:type="gramEnd"/>
      <w:r w:rsidRPr="0015202C">
        <w:rPr>
          <w:rFonts w:asciiTheme="minorEastAsia" w:eastAsiaTheme="minorEastAsia" w:hAnsiTheme="minorEastAsia" w:hint="eastAsia"/>
        </w:rPr>
        <w:t>受理与否的决定：</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(1)申请材料齐全、符合要求的，予以受理；</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(2)研究成果不属于评奖范围的，不予受理；</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(3)申请人在前一届或二届决策咨询研究成果奖评奖活动中存在弄虚作假、剽窃他人成果等不良记录的，不予受理；</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(4)研究成果属于评奖范围，但申请材料不齐全或者不符合要求的，通知申请人在规定期限内补正，逾期</w:t>
      </w:r>
      <w:proofErr w:type="gramStart"/>
      <w:r w:rsidRPr="0015202C">
        <w:rPr>
          <w:rFonts w:asciiTheme="minorEastAsia" w:eastAsiaTheme="minorEastAsia" w:hAnsiTheme="minorEastAsia" w:hint="eastAsia"/>
        </w:rPr>
        <w:t>不</w:t>
      </w:r>
      <w:proofErr w:type="gramEnd"/>
      <w:r w:rsidRPr="0015202C">
        <w:rPr>
          <w:rFonts w:asciiTheme="minorEastAsia" w:eastAsiaTheme="minorEastAsia" w:hAnsiTheme="minorEastAsia" w:hint="eastAsia"/>
        </w:rPr>
        <w:t>补正的，视为放弃申请。</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2、网上申请受理日期：2013年6月20日至2013年7月23日。受理提交书面申请材料和光盘截止日期：2013年7月31日；受理时间：周一至周五9﹕00-17﹕00。逾期申请不予受理。申请受理部门：上海市决策咨询研究成果奖评审办公室（地址：上海市医学院路69号3楼，邮编：200032，联系电话：021-64031133-810，64183202）。</w:t>
      </w:r>
    </w:p>
    <w:p w:rsidR="0015202C" w:rsidRPr="0015202C" w:rsidRDefault="0015202C" w:rsidP="00C510F3">
      <w:pPr>
        <w:pStyle w:val="a5"/>
        <w:spacing w:before="0" w:beforeAutospacing="0" w:after="0" w:afterAutospacing="0" w:line="460" w:lineRule="exact"/>
        <w:ind w:firstLineChars="200" w:firstLine="482"/>
        <w:rPr>
          <w:rFonts w:asciiTheme="minorEastAsia" w:eastAsiaTheme="minorEastAsia" w:hAnsiTheme="minorEastAsia"/>
          <w:b/>
          <w:bCs/>
        </w:rPr>
      </w:pPr>
      <w:r w:rsidRPr="0015202C">
        <w:rPr>
          <w:rStyle w:val="a3"/>
          <w:rFonts w:asciiTheme="minorEastAsia" w:eastAsiaTheme="minorEastAsia" w:hAnsiTheme="minorEastAsia" w:hint="eastAsia"/>
        </w:rPr>
        <w:lastRenderedPageBreak/>
        <w:t>七、评审</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申请受理后，进入评审程序。研究成果奖评审分初评、复评和终评三次进行，评审专家组成员参加初评和</w:t>
      </w:r>
      <w:proofErr w:type="gramStart"/>
      <w:r w:rsidRPr="0015202C">
        <w:rPr>
          <w:rFonts w:asciiTheme="minorEastAsia" w:eastAsiaTheme="minorEastAsia" w:hAnsiTheme="minorEastAsia" w:hint="eastAsia"/>
        </w:rPr>
        <w:t>复评工</w:t>
      </w:r>
      <w:proofErr w:type="gramEnd"/>
      <w:r w:rsidRPr="0015202C">
        <w:rPr>
          <w:rFonts w:asciiTheme="minorEastAsia" w:eastAsiaTheme="minorEastAsia" w:hAnsiTheme="minorEastAsia" w:hint="eastAsia"/>
        </w:rPr>
        <w:t>作，评审委员会成员参加终评工作。内部调研奖分两次评审，评审专家组成员参加第一次评审，评审委员会成员参加第二次评审。</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评审采取打分、评议和投票表决相结合的方式进行。终评阶段设置成果申请人与评委互动交流程序。</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评审委员会和评审专家组成员参与申请评奖的研究成果研究的，在对该项研究成果评审时，本人应当回避；工作人员应当对该项统计进行规范、合理的处理。</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评审委员会可以结合实际，制定各次评审的具体规则和办法。</w:t>
      </w:r>
    </w:p>
    <w:p w:rsidR="0015202C" w:rsidRPr="0015202C" w:rsidRDefault="0015202C" w:rsidP="00C510F3">
      <w:pPr>
        <w:pStyle w:val="a5"/>
        <w:spacing w:before="0" w:beforeAutospacing="0" w:after="0" w:afterAutospacing="0" w:line="460" w:lineRule="exact"/>
        <w:ind w:firstLineChars="200" w:firstLine="482"/>
        <w:rPr>
          <w:rFonts w:asciiTheme="minorEastAsia" w:eastAsiaTheme="minorEastAsia" w:hAnsiTheme="minorEastAsia"/>
          <w:b/>
          <w:bCs/>
        </w:rPr>
      </w:pPr>
      <w:r w:rsidRPr="0015202C">
        <w:rPr>
          <w:rStyle w:val="a3"/>
          <w:rFonts w:asciiTheme="minorEastAsia" w:eastAsiaTheme="minorEastAsia" w:hAnsiTheme="minorEastAsia" w:hint="eastAsia"/>
        </w:rPr>
        <w:t>八、公示</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评审结束后，由上海市政府发展研究中心通过中国上海门户网站等媒体向社会公示拟予奖励的研究成果名称、主要完成人、申请人等信息（不含内部调研奖），公示期不少于30日。公示期间，任何单位、</w:t>
      </w:r>
      <w:proofErr w:type="gramStart"/>
      <w:r w:rsidRPr="0015202C">
        <w:rPr>
          <w:rFonts w:asciiTheme="minorEastAsia" w:eastAsiaTheme="minorEastAsia" w:hAnsiTheme="minorEastAsia" w:hint="eastAsia"/>
        </w:rPr>
        <w:t>个</w:t>
      </w:r>
      <w:proofErr w:type="gramEnd"/>
      <w:r w:rsidRPr="0015202C">
        <w:rPr>
          <w:rFonts w:asciiTheme="minorEastAsia" w:eastAsiaTheme="minorEastAsia" w:hAnsiTheme="minorEastAsia" w:hint="eastAsia"/>
        </w:rPr>
        <w:t>人均可以书面形式向评审委员会提出异议（书面异议可以邮寄上海市政府发展研究中心），评审委员会负责处理异议事项。一般情况下，公示期截止日后30日内将异议处理结束，并将结果通知当事人。因特殊原因未能处理结束的异议，除继续处理外，还应当向当事人说明情况，并暂缓对该项研究成果的授奖。</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拟予奖励的内部调研成果的有关信息，通过上海市政府发展研究中心公务网站予以公示，公示期、异议提出和处理方式等按前款规定办理。</w:t>
      </w:r>
    </w:p>
    <w:p w:rsidR="0015202C" w:rsidRPr="0015202C" w:rsidRDefault="0015202C" w:rsidP="00C510F3">
      <w:pPr>
        <w:pStyle w:val="a5"/>
        <w:spacing w:before="0" w:beforeAutospacing="0" w:after="0" w:afterAutospacing="0" w:line="460" w:lineRule="exact"/>
        <w:ind w:firstLineChars="200" w:firstLine="482"/>
        <w:rPr>
          <w:rFonts w:asciiTheme="minorEastAsia" w:eastAsiaTheme="minorEastAsia" w:hAnsiTheme="minorEastAsia"/>
          <w:b/>
          <w:bCs/>
        </w:rPr>
      </w:pPr>
      <w:r w:rsidRPr="0015202C">
        <w:rPr>
          <w:rStyle w:val="a3"/>
          <w:rFonts w:asciiTheme="minorEastAsia" w:eastAsiaTheme="minorEastAsia" w:hAnsiTheme="minorEastAsia" w:hint="eastAsia"/>
        </w:rPr>
        <w:t>九、颁奖</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公示程序结束后，评审委员会对获奖人选和奖励等级</w:t>
      </w:r>
      <w:proofErr w:type="gramStart"/>
      <w:r w:rsidRPr="0015202C">
        <w:rPr>
          <w:rFonts w:asciiTheme="minorEastAsia" w:eastAsiaTheme="minorEastAsia" w:hAnsiTheme="minorEastAsia" w:hint="eastAsia"/>
        </w:rPr>
        <w:t>作出</w:t>
      </w:r>
      <w:proofErr w:type="gramEnd"/>
      <w:r w:rsidRPr="0015202C">
        <w:rPr>
          <w:rFonts w:asciiTheme="minorEastAsia" w:eastAsiaTheme="minorEastAsia" w:hAnsiTheme="minorEastAsia" w:hint="eastAsia"/>
        </w:rPr>
        <w:t>决议，以确定评奖结果。其中，特等奖的获奖人选报请上海市人民政府批准后确定。</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研究成果奖评奖结果通过中国上海门户网站等媒体向社会公布，内部</w:t>
      </w:r>
      <w:proofErr w:type="gramStart"/>
      <w:r w:rsidRPr="0015202C">
        <w:rPr>
          <w:rFonts w:asciiTheme="minorEastAsia" w:eastAsiaTheme="minorEastAsia" w:hAnsiTheme="minorEastAsia" w:hint="eastAsia"/>
        </w:rPr>
        <w:t>调研奖</w:t>
      </w:r>
      <w:proofErr w:type="gramEnd"/>
      <w:r w:rsidRPr="0015202C">
        <w:rPr>
          <w:rFonts w:asciiTheme="minorEastAsia" w:eastAsiaTheme="minorEastAsia" w:hAnsiTheme="minorEastAsia" w:hint="eastAsia"/>
        </w:rPr>
        <w:t>评奖结果通过上海市政府发展研究中心公务网站予以公布。同时，分别书面通知获奖单位和个人。</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获奖单位和个人，由评审委员会负责颁发证书和奖金。</w:t>
      </w:r>
    </w:p>
    <w:p w:rsidR="0015202C" w:rsidRPr="0015202C" w:rsidRDefault="0015202C" w:rsidP="00C510F3">
      <w:pPr>
        <w:pStyle w:val="a5"/>
        <w:spacing w:before="0" w:beforeAutospacing="0" w:after="0" w:afterAutospacing="0" w:line="460" w:lineRule="exact"/>
        <w:ind w:firstLineChars="200" w:firstLine="482"/>
        <w:rPr>
          <w:rFonts w:asciiTheme="minorEastAsia" w:eastAsiaTheme="minorEastAsia" w:hAnsiTheme="minorEastAsia"/>
          <w:b/>
          <w:bCs/>
        </w:rPr>
      </w:pPr>
      <w:r w:rsidRPr="0015202C">
        <w:rPr>
          <w:rStyle w:val="a3"/>
          <w:rFonts w:asciiTheme="minorEastAsia" w:eastAsiaTheme="minorEastAsia" w:hAnsiTheme="minorEastAsia" w:hint="eastAsia"/>
        </w:rPr>
        <w:t>十、其他</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颁奖后，评审委员会发现获奖研究成果有弄虚作假、剽窃他人成果等情况的，应当撤销奖励，追回证书和奖金，并可以决定对责任人下一届或二届的评奖申请不予受理。</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评奖工作文件、申请材料及相关资料，由上海市政府发展研究中心负责归档。</w:t>
      </w:r>
    </w:p>
    <w:p w:rsidR="0015202C" w:rsidRPr="0015202C" w:rsidRDefault="0015202C" w:rsidP="00C510F3">
      <w:pPr>
        <w:pStyle w:val="a5"/>
        <w:spacing w:before="0" w:beforeAutospacing="0" w:after="0" w:afterAutospacing="0" w:line="460" w:lineRule="exact"/>
        <w:ind w:firstLineChars="200" w:firstLine="480"/>
        <w:rPr>
          <w:rFonts w:asciiTheme="minorEastAsia" w:eastAsiaTheme="minorEastAsia" w:hAnsiTheme="minorEastAsia"/>
        </w:rPr>
      </w:pPr>
      <w:r w:rsidRPr="0015202C">
        <w:rPr>
          <w:rFonts w:asciiTheme="minorEastAsia" w:eastAsiaTheme="minorEastAsia" w:hAnsiTheme="minorEastAsia" w:hint="eastAsia"/>
        </w:rPr>
        <w:t>评奖活动中，应当严格遵守各项保密规定，防止泄密情形的发生。</w:t>
      </w:r>
    </w:p>
    <w:p w:rsidR="0015202C" w:rsidRPr="0015202C" w:rsidRDefault="0015202C" w:rsidP="0015202C">
      <w:pPr>
        <w:spacing w:line="460" w:lineRule="exact"/>
        <w:jc w:val="left"/>
        <w:rPr>
          <w:rFonts w:asciiTheme="minorEastAsia" w:hAnsiTheme="minorEastAsia"/>
          <w:sz w:val="24"/>
          <w:szCs w:val="24"/>
        </w:rPr>
      </w:pPr>
    </w:p>
    <w:sectPr w:rsidR="0015202C" w:rsidRPr="0015202C" w:rsidSect="0015202C">
      <w:footerReference w:type="default" r:id="rId7"/>
      <w:pgSz w:w="11906" w:h="16838"/>
      <w:pgMar w:top="1191" w:right="1191" w:bottom="1191" w:left="119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E0A" w:rsidRDefault="00711E0A" w:rsidP="0015202C">
      <w:r>
        <w:separator/>
      </w:r>
    </w:p>
  </w:endnote>
  <w:endnote w:type="continuationSeparator" w:id="0">
    <w:p w:rsidR="00711E0A" w:rsidRDefault="00711E0A" w:rsidP="0015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3704"/>
      <w:docPartObj>
        <w:docPartGallery w:val="Page Numbers (Bottom of Page)"/>
        <w:docPartUnique/>
      </w:docPartObj>
    </w:sdtPr>
    <w:sdtContent>
      <w:p w:rsidR="0015202C" w:rsidRDefault="00B54431">
        <w:pPr>
          <w:pStyle w:val="a7"/>
          <w:jc w:val="center"/>
        </w:pPr>
        <w:fldSimple w:instr=" PAGE   \* MERGEFORMAT ">
          <w:r w:rsidR="00C510F3" w:rsidRPr="00C510F3">
            <w:rPr>
              <w:noProof/>
              <w:lang w:val="zh-CN"/>
            </w:rPr>
            <w:t>4</w:t>
          </w:r>
        </w:fldSimple>
      </w:p>
    </w:sdtContent>
  </w:sdt>
  <w:p w:rsidR="0015202C" w:rsidRDefault="0015202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E0A" w:rsidRDefault="00711E0A" w:rsidP="0015202C">
      <w:r>
        <w:separator/>
      </w:r>
    </w:p>
  </w:footnote>
  <w:footnote w:type="continuationSeparator" w:id="0">
    <w:p w:rsidR="00711E0A" w:rsidRDefault="00711E0A" w:rsidP="0015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202C"/>
    <w:rsid w:val="0015202C"/>
    <w:rsid w:val="002E5DEC"/>
    <w:rsid w:val="007051FD"/>
    <w:rsid w:val="00711E0A"/>
    <w:rsid w:val="00B54431"/>
    <w:rsid w:val="00C510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1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5202C"/>
    <w:rPr>
      <w:b/>
      <w:bCs/>
    </w:rPr>
  </w:style>
  <w:style w:type="character" w:styleId="a4">
    <w:name w:val="Hyperlink"/>
    <w:basedOn w:val="a0"/>
    <w:uiPriority w:val="99"/>
    <w:semiHidden/>
    <w:unhideWhenUsed/>
    <w:rsid w:val="0015202C"/>
    <w:rPr>
      <w:color w:val="0000FF"/>
      <w:u w:val="single"/>
    </w:rPr>
  </w:style>
  <w:style w:type="paragraph" w:styleId="a5">
    <w:name w:val="Normal (Web)"/>
    <w:basedOn w:val="a"/>
    <w:uiPriority w:val="99"/>
    <w:semiHidden/>
    <w:unhideWhenUsed/>
    <w:rsid w:val="0015202C"/>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semiHidden/>
    <w:unhideWhenUsed/>
    <w:rsid w:val="001520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15202C"/>
    <w:rPr>
      <w:sz w:val="18"/>
      <w:szCs w:val="18"/>
    </w:rPr>
  </w:style>
  <w:style w:type="paragraph" w:styleId="a7">
    <w:name w:val="footer"/>
    <w:basedOn w:val="a"/>
    <w:link w:val="Char0"/>
    <w:uiPriority w:val="99"/>
    <w:unhideWhenUsed/>
    <w:rsid w:val="0015202C"/>
    <w:pPr>
      <w:tabs>
        <w:tab w:val="center" w:pos="4153"/>
        <w:tab w:val="right" w:pos="8306"/>
      </w:tabs>
      <w:snapToGrid w:val="0"/>
      <w:jc w:val="left"/>
    </w:pPr>
    <w:rPr>
      <w:sz w:val="18"/>
      <w:szCs w:val="18"/>
    </w:rPr>
  </w:style>
  <w:style w:type="character" w:customStyle="1" w:styleId="Char0">
    <w:name w:val="页脚 Char"/>
    <w:basedOn w:val="a0"/>
    <w:link w:val="a7"/>
    <w:uiPriority w:val="99"/>
    <w:rsid w:val="0015202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zzx.sh.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504</Words>
  <Characters>2875</Characters>
  <Application>Microsoft Office Word</Application>
  <DocSecurity>0</DocSecurity>
  <Lines>23</Lines>
  <Paragraphs>6</Paragraphs>
  <ScaleCrop>false</ScaleCrop>
  <Company>China</Company>
  <LinksUpToDate>false</LinksUpToDate>
  <CharactersWithSpaces>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dc:creator>
  <cp:keywords/>
  <dc:description/>
  <cp:lastModifiedBy>KYC</cp:lastModifiedBy>
  <cp:revision>3</cp:revision>
  <dcterms:created xsi:type="dcterms:W3CDTF">2013-06-26T01:00:00Z</dcterms:created>
  <dcterms:modified xsi:type="dcterms:W3CDTF">2013-06-26T05:27:00Z</dcterms:modified>
</cp:coreProperties>
</file>